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5D" w:rsidRDefault="00B65017" w:rsidP="00C82DC7">
      <w:pPr>
        <w:pStyle w:val="20"/>
        <w:shd w:val="clear" w:color="auto" w:fill="auto"/>
        <w:spacing w:before="0" w:after="294" w:line="280" w:lineRule="exact"/>
        <w:ind w:left="11907"/>
        <w:jc w:val="left"/>
        <w:rPr>
          <w:rStyle w:val="21"/>
        </w:rPr>
      </w:pPr>
      <w:r>
        <w:rPr>
          <w:rStyle w:val="21"/>
        </w:rPr>
        <w:t>ЗАТВЕРДЖЕНО</w:t>
      </w:r>
    </w:p>
    <w:p w:rsidR="00C82DC7" w:rsidRDefault="00C82DC7" w:rsidP="00C82DC7">
      <w:pPr>
        <w:ind w:left="11907" w:right="-36"/>
        <w:rPr>
          <w:rFonts w:ascii="Times New Roman" w:hAnsi="Times New Roman" w:cs="Times New Roman"/>
          <w:sz w:val="28"/>
          <w:szCs w:val="28"/>
        </w:rPr>
      </w:pPr>
      <w:r w:rsidRPr="00C82DC7">
        <w:rPr>
          <w:rFonts w:ascii="Times New Roman" w:hAnsi="Times New Roman" w:cs="Times New Roman"/>
          <w:sz w:val="28"/>
          <w:szCs w:val="28"/>
        </w:rPr>
        <w:t xml:space="preserve">Наказ ГУ ДПС у </w:t>
      </w:r>
    </w:p>
    <w:p w:rsidR="00C82DC7" w:rsidRDefault="00C82DC7" w:rsidP="00C82DC7">
      <w:pPr>
        <w:ind w:left="11907" w:right="-36"/>
        <w:rPr>
          <w:rFonts w:ascii="Times New Roman" w:hAnsi="Times New Roman" w:cs="Times New Roman"/>
          <w:sz w:val="28"/>
          <w:szCs w:val="28"/>
        </w:rPr>
      </w:pPr>
      <w:r w:rsidRPr="00C82DC7">
        <w:rPr>
          <w:rFonts w:ascii="Times New Roman" w:hAnsi="Times New Roman" w:cs="Times New Roman"/>
          <w:sz w:val="28"/>
          <w:szCs w:val="28"/>
        </w:rPr>
        <w:t xml:space="preserve">Кіровоградській області </w:t>
      </w:r>
    </w:p>
    <w:p w:rsidR="00C82DC7" w:rsidRPr="00C82DC7" w:rsidRDefault="00C82DC7" w:rsidP="00C82DC7">
      <w:pPr>
        <w:ind w:left="11907" w:right="-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№ ______</w:t>
      </w:r>
    </w:p>
    <w:p w:rsidR="00C82DC7" w:rsidRDefault="00C82DC7">
      <w:pPr>
        <w:pStyle w:val="20"/>
        <w:shd w:val="clear" w:color="auto" w:fill="auto"/>
        <w:spacing w:before="0" w:after="294" w:line="280" w:lineRule="exact"/>
        <w:ind w:left="10900"/>
        <w:jc w:val="left"/>
      </w:pPr>
    </w:p>
    <w:p w:rsidR="005A595D" w:rsidRDefault="00B65017">
      <w:pPr>
        <w:pStyle w:val="20"/>
        <w:shd w:val="clear" w:color="auto" w:fill="auto"/>
        <w:spacing w:before="0" w:after="0"/>
        <w:ind w:left="680"/>
        <w:jc w:val="center"/>
        <w:rPr>
          <w:rStyle w:val="21"/>
        </w:rPr>
      </w:pPr>
      <w:r>
        <w:rPr>
          <w:rStyle w:val="21"/>
        </w:rPr>
        <w:t xml:space="preserve">План діяльності системи енергетичного менеджменту </w:t>
      </w:r>
      <w:r w:rsidR="00C82DC7">
        <w:rPr>
          <w:rStyle w:val="21"/>
        </w:rPr>
        <w:t xml:space="preserve">ГУ </w:t>
      </w:r>
      <w:r>
        <w:rPr>
          <w:rStyle w:val="21"/>
        </w:rPr>
        <w:t>ДПС</w:t>
      </w:r>
      <w:r w:rsidR="00C82DC7">
        <w:rPr>
          <w:rStyle w:val="21"/>
        </w:rPr>
        <w:t xml:space="preserve"> у Кіровоградській області</w:t>
      </w:r>
      <w:r>
        <w:rPr>
          <w:rStyle w:val="21"/>
        </w:rPr>
        <w:br/>
        <w:t xml:space="preserve">на період 2025 </w:t>
      </w:r>
      <w:r>
        <w:rPr>
          <w:rStyle w:val="25"/>
        </w:rPr>
        <w:t xml:space="preserve">- </w:t>
      </w:r>
      <w:r>
        <w:rPr>
          <w:rStyle w:val="21"/>
        </w:rPr>
        <w:t>2027 років</w:t>
      </w:r>
    </w:p>
    <w:p w:rsidR="00D12880" w:rsidRDefault="00D12880">
      <w:pPr>
        <w:pStyle w:val="20"/>
        <w:shd w:val="clear" w:color="auto" w:fill="auto"/>
        <w:spacing w:before="0" w:after="0"/>
        <w:ind w:left="68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2678"/>
        <w:gridCol w:w="1963"/>
        <w:gridCol w:w="3538"/>
        <w:gridCol w:w="1584"/>
        <w:gridCol w:w="3542"/>
        <w:gridCol w:w="2491"/>
      </w:tblGrid>
      <w:tr w:rsidR="005A595D">
        <w:trPr>
          <w:trHeight w:hRule="exact" w:val="78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95D" w:rsidRDefault="00B65017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№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95D" w:rsidRDefault="00B65017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54" w:lineRule="exact"/>
              <w:ind w:left="700" w:hanging="200"/>
              <w:jc w:val="left"/>
            </w:pPr>
            <w:r>
              <w:rPr>
                <w:rStyle w:val="210pt0"/>
              </w:rPr>
              <w:t>Завдання системи енергетичного менеджменту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95D" w:rsidRDefault="00B65017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1"/>
              </w:rPr>
              <w:t xml:space="preserve">Операційні </w:t>
            </w:r>
            <w:r>
              <w:rPr>
                <w:rStyle w:val="210pt0"/>
              </w:rPr>
              <w:t>цілі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95D" w:rsidRDefault="00B65017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1"/>
              </w:rPr>
              <w:t>Проміжні цілі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95D" w:rsidRDefault="00B65017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120" w:line="200" w:lineRule="exact"/>
              <w:jc w:val="center"/>
            </w:pPr>
            <w:r>
              <w:rPr>
                <w:rStyle w:val="210pt1"/>
              </w:rPr>
              <w:t>Термін</w:t>
            </w:r>
          </w:p>
          <w:p w:rsidR="005A595D" w:rsidRDefault="00B65017">
            <w:pPr>
              <w:pStyle w:val="20"/>
              <w:framePr w:w="16219" w:wrap="notBeside" w:vAnchor="text" w:hAnchor="text" w:xAlign="center" w:y="1"/>
              <w:shd w:val="clear" w:color="auto" w:fill="auto"/>
              <w:spacing w:before="120" w:after="0" w:line="200" w:lineRule="exact"/>
              <w:jc w:val="center"/>
            </w:pPr>
            <w:r>
              <w:rPr>
                <w:rStyle w:val="210pt1"/>
              </w:rPr>
              <w:t>виконання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B65017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pt0"/>
              </w:rPr>
              <w:t>Щорічні індикативні показники досягнення проміжних цілей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95D" w:rsidRDefault="00B65017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0pt1"/>
              </w:rPr>
              <w:t>Відповідальні за виконання</w:t>
            </w:r>
          </w:p>
        </w:tc>
      </w:tr>
      <w:tr w:rsidR="005A595D" w:rsidTr="00675EBB">
        <w:trPr>
          <w:trHeight w:hRule="exact" w:val="25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95D" w:rsidRPr="00675EBB" w:rsidRDefault="00B65017" w:rsidP="00675EBB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180" w:lineRule="exact"/>
              <w:ind w:left="200"/>
              <w:jc w:val="center"/>
            </w:pPr>
            <w:r w:rsidRPr="00675EBB">
              <w:rPr>
                <w:rStyle w:val="29pt"/>
              </w:rPr>
              <w:t>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95D" w:rsidRPr="00675EBB" w:rsidRDefault="00B65017" w:rsidP="00675EBB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 w:rsidRPr="00675EBB">
              <w:rPr>
                <w:rStyle w:val="210pt2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95D" w:rsidRPr="00675EBB" w:rsidRDefault="00B65017" w:rsidP="00675EBB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 w:rsidRPr="00675EBB">
              <w:rPr>
                <w:rStyle w:val="210pt3"/>
                <w:b w:val="0"/>
              </w:rPr>
              <w:t>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95D" w:rsidRPr="00675EBB" w:rsidRDefault="00B65017" w:rsidP="00675EBB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 w:rsidRPr="00675EBB">
              <w:rPr>
                <w:rStyle w:val="29pt0"/>
                <w:b w:val="0"/>
                <w:i w:val="0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95D" w:rsidRPr="00675EBB" w:rsidRDefault="00B65017" w:rsidP="00675EBB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 w:rsidRPr="00675EBB">
              <w:rPr>
                <w:rStyle w:val="210pt1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95D" w:rsidRPr="00675EBB" w:rsidRDefault="00B65017" w:rsidP="00675EBB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 w:rsidRPr="00675EBB">
              <w:rPr>
                <w:rStyle w:val="210pt4"/>
                <w:b w:val="0"/>
              </w:rPr>
              <w:t>б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95D" w:rsidRPr="00675EBB" w:rsidRDefault="00B65017" w:rsidP="00675EBB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 w:rsidRPr="00675EBB">
              <w:rPr>
                <w:rStyle w:val="210pt1"/>
              </w:rPr>
              <w:t>7</w:t>
            </w:r>
          </w:p>
        </w:tc>
      </w:tr>
      <w:tr w:rsidR="005A595D" w:rsidTr="00473A4B">
        <w:trPr>
          <w:trHeight w:hRule="exact" w:val="1512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B65017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2"/>
              </w:rPr>
              <w:t>1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B65017" w:rsidP="0066713B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35" w:lineRule="exact"/>
              <w:ind w:left="135" w:right="113"/>
            </w:pPr>
            <w:r>
              <w:rPr>
                <w:rStyle w:val="210pt0"/>
              </w:rPr>
              <w:t>Забезпечення енергетичного планування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B65017" w:rsidP="009D72CB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30" w:lineRule="exact"/>
              <w:ind w:left="151"/>
              <w:jc w:val="left"/>
            </w:pPr>
            <w:r>
              <w:rPr>
                <w:rStyle w:val="210pt0"/>
              </w:rPr>
              <w:t>Розподіл річних лімітів споживання теплової,</w:t>
            </w:r>
          </w:p>
          <w:p w:rsidR="005A595D" w:rsidRDefault="00B65017" w:rsidP="009D72CB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30" w:lineRule="exact"/>
              <w:ind w:left="151"/>
              <w:jc w:val="left"/>
            </w:pPr>
            <w:r>
              <w:rPr>
                <w:rStyle w:val="210pt0"/>
              </w:rPr>
              <w:t xml:space="preserve">електричної енергії, природного газу та води (далі </w:t>
            </w:r>
            <w:r>
              <w:rPr>
                <w:rStyle w:val="210pt5"/>
              </w:rPr>
              <w:t xml:space="preserve">- </w:t>
            </w:r>
            <w:r>
              <w:rPr>
                <w:rStyle w:val="210pt0"/>
              </w:rPr>
              <w:t>Ресурси), у натуральних показниках. Здійснення контролю та проведення поточного аналізу споживання Ресурсів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B65017" w:rsidP="009D72CB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30" w:lineRule="exact"/>
              <w:ind w:left="172" w:right="86"/>
            </w:pPr>
            <w:r>
              <w:rPr>
                <w:rStyle w:val="210pt0"/>
              </w:rPr>
              <w:t>1.1. Підготовка та затвердження зведеного розподілу річних лімітів споживання Ресурсів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EBB" w:rsidRDefault="00B65017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  <w:rPr>
                <w:rStyle w:val="210pt0"/>
              </w:rPr>
            </w:pPr>
            <w:r>
              <w:rPr>
                <w:rStyle w:val="210pt0"/>
              </w:rPr>
              <w:t xml:space="preserve">Щороку, до 31 грудня поточного року, </w:t>
            </w:r>
          </w:p>
          <w:p w:rsidR="005A595D" w:rsidRDefault="00B65017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pt0"/>
              </w:rPr>
              <w:t>на наступний бюджетний рік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B65017" w:rsidP="00473A4B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30" w:lineRule="exact"/>
              <w:ind w:left="153" w:right="109"/>
            </w:pPr>
            <w:r>
              <w:rPr>
                <w:rStyle w:val="210pt0"/>
              </w:rPr>
              <w:t xml:space="preserve">Видано наказ </w:t>
            </w:r>
            <w:r w:rsidR="00473A4B">
              <w:rPr>
                <w:rStyle w:val="210pt0"/>
              </w:rPr>
              <w:t xml:space="preserve">ГУ </w:t>
            </w:r>
            <w:r>
              <w:rPr>
                <w:rStyle w:val="210pt0"/>
              </w:rPr>
              <w:t>ДПС</w:t>
            </w:r>
            <w:r w:rsidR="00473A4B">
              <w:rPr>
                <w:rStyle w:val="210pt0"/>
              </w:rPr>
              <w:t xml:space="preserve"> у Кіровоградській області</w:t>
            </w:r>
            <w:r>
              <w:rPr>
                <w:rStyle w:val="210pt0"/>
              </w:rPr>
              <w:t xml:space="preserve"> «Про затвердження Зведеного розподілу річних лімітів споживання теплової, електричної енергії, природного газу та води в натуральних показниках»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95D" w:rsidRDefault="006D6501" w:rsidP="006D6501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 xml:space="preserve">Відділ </w:t>
            </w:r>
            <w:r w:rsidR="00B65017">
              <w:rPr>
                <w:rStyle w:val="210pt0"/>
              </w:rPr>
              <w:t xml:space="preserve">інфраструктури та господарського забезпечення. </w:t>
            </w:r>
            <w:r>
              <w:rPr>
                <w:rStyle w:val="210pt0"/>
              </w:rPr>
              <w:t>Відділ</w:t>
            </w:r>
            <w:r w:rsidR="00B65017">
              <w:rPr>
                <w:rStyle w:val="210pt0"/>
              </w:rPr>
              <w:t xml:space="preserve"> фінансового забезпечення та бухгалтерського обліку</w:t>
            </w:r>
          </w:p>
        </w:tc>
      </w:tr>
      <w:tr w:rsidR="005A595D">
        <w:trPr>
          <w:trHeight w:hRule="exact" w:val="2189"/>
          <w:jc w:val="center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595D" w:rsidRDefault="005A595D">
            <w:pPr>
              <w:framePr w:w="16219" w:wrap="notBeside" w:vAnchor="text" w:hAnchor="text" w:xAlign="center" w:y="1"/>
            </w:pPr>
          </w:p>
        </w:tc>
        <w:tc>
          <w:tcPr>
            <w:tcW w:w="26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595D" w:rsidRDefault="005A595D">
            <w:pPr>
              <w:framePr w:w="16219" w:wrap="notBeside" w:vAnchor="text" w:hAnchor="text" w:xAlign="center" w:y="1"/>
            </w:pPr>
          </w:p>
        </w:tc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595D" w:rsidRDefault="005A595D">
            <w:pPr>
              <w:framePr w:w="16219" w:wrap="notBeside" w:vAnchor="text" w:hAnchor="text" w:xAlign="center" w:y="1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B65017" w:rsidP="009D72CB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30" w:lineRule="exact"/>
              <w:ind w:left="172" w:right="86"/>
            </w:pPr>
            <w:r>
              <w:rPr>
                <w:rStyle w:val="210pt0"/>
              </w:rPr>
              <w:t xml:space="preserve">1.2. Подання керівництву ДПС детально обґрунтованих пропозицій щодо збільшення </w:t>
            </w:r>
            <w:r>
              <w:rPr>
                <w:rStyle w:val="210pt"/>
              </w:rPr>
              <w:t xml:space="preserve">/ </w:t>
            </w:r>
            <w:r>
              <w:rPr>
                <w:rStyle w:val="210pt0"/>
              </w:rPr>
              <w:t>зменшення лімітів у разі виникнення підтверджених Торгово-промисловою палатою України випадків щодо обставин непереборної сили, у тому числі пов’язаних із введенням воєнного стану в Україні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675EBB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1"/>
              </w:rPr>
              <w:t>За пот</w:t>
            </w:r>
            <w:r w:rsidR="00B65017">
              <w:rPr>
                <w:rStyle w:val="210pt1"/>
              </w:rPr>
              <w:t>реби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B65017" w:rsidP="009D72CB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30" w:lineRule="exact"/>
              <w:ind w:left="153" w:right="109"/>
            </w:pPr>
            <w:r>
              <w:rPr>
                <w:rStyle w:val="210pt0"/>
              </w:rPr>
              <w:t xml:space="preserve">Надано керівництву ДПС пропозиції щодо збільшення </w:t>
            </w:r>
            <w:r>
              <w:rPr>
                <w:rStyle w:val="210pt"/>
              </w:rPr>
              <w:t xml:space="preserve">/ </w:t>
            </w:r>
            <w:r>
              <w:rPr>
                <w:rStyle w:val="210pt0"/>
              </w:rPr>
              <w:t>зменшення лімітів споживання Ресурсів та видано відповідний наказ ДПС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95D" w:rsidRDefault="006D6501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Відділ інфраструктури та господарського забезпечення</w:t>
            </w:r>
          </w:p>
        </w:tc>
      </w:tr>
      <w:tr w:rsidR="005A595D">
        <w:trPr>
          <w:trHeight w:hRule="exact" w:val="1906"/>
          <w:jc w:val="center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95D" w:rsidRDefault="005A595D">
            <w:pPr>
              <w:framePr w:w="16219" w:wrap="notBeside" w:vAnchor="text" w:hAnchor="text" w:xAlign="center" w:y="1"/>
            </w:pPr>
          </w:p>
        </w:tc>
        <w:tc>
          <w:tcPr>
            <w:tcW w:w="26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95D" w:rsidRDefault="005A595D">
            <w:pPr>
              <w:framePr w:w="16219" w:wrap="notBeside" w:vAnchor="text" w:hAnchor="text" w:xAlign="center" w:y="1"/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95D" w:rsidRDefault="005A595D">
            <w:pPr>
              <w:framePr w:w="16219" w:wrap="notBeside" w:vAnchor="text" w:hAnchor="text" w:xAlign="center" w:y="1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95D" w:rsidRDefault="00B65017" w:rsidP="006D6501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30" w:lineRule="exact"/>
              <w:ind w:left="172" w:right="86"/>
            </w:pPr>
            <w:r>
              <w:rPr>
                <w:rStyle w:val="210pt0"/>
              </w:rPr>
              <w:t xml:space="preserve">1.3. Укладення договорів та/або додаткових угод до договорів </w:t>
            </w:r>
            <w:r>
              <w:rPr>
                <w:rStyle w:val="210pt1"/>
              </w:rPr>
              <w:t xml:space="preserve">про </w:t>
            </w:r>
            <w:r>
              <w:rPr>
                <w:rStyle w:val="210pt0"/>
              </w:rPr>
              <w:t xml:space="preserve">постачання Ресурсів (у межах затверджених наказом </w:t>
            </w:r>
            <w:r>
              <w:rPr>
                <w:rStyle w:val="210pt1"/>
              </w:rPr>
              <w:t xml:space="preserve">ДПС </w:t>
            </w:r>
            <w:r>
              <w:rPr>
                <w:rStyle w:val="210pt0"/>
              </w:rPr>
              <w:t xml:space="preserve">лімітів споживання) </w:t>
            </w:r>
            <w:r>
              <w:rPr>
                <w:rStyle w:val="210pt1"/>
              </w:rPr>
              <w:t xml:space="preserve">із </w:t>
            </w:r>
            <w:r>
              <w:rPr>
                <w:rStyle w:val="210pt0"/>
              </w:rPr>
              <w:t>енергопостачальн</w:t>
            </w:r>
            <w:r w:rsidR="006D6501">
              <w:rPr>
                <w:rStyle w:val="210pt0"/>
              </w:rPr>
              <w:t>и</w:t>
            </w:r>
            <w:r>
              <w:rPr>
                <w:rStyle w:val="210pt0"/>
              </w:rPr>
              <w:t xml:space="preserve">ми організаціями та підприємствами </w:t>
            </w:r>
            <w:r>
              <w:rPr>
                <w:rStyle w:val="210pt5"/>
              </w:rPr>
              <w:t xml:space="preserve">- </w:t>
            </w:r>
            <w:r>
              <w:rPr>
                <w:rStyle w:val="210pt0"/>
              </w:rPr>
              <w:t>надавачами комунальних послуг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95D" w:rsidRDefault="00B65017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Постійно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95D" w:rsidRDefault="00B65017" w:rsidP="009D72CB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30" w:lineRule="exact"/>
              <w:ind w:left="153" w:right="109"/>
            </w:pPr>
            <w:r>
              <w:rPr>
                <w:rStyle w:val="210pt0"/>
              </w:rPr>
              <w:t>Укладено договори та/або додаткові угоди до договорів про постачан</w:t>
            </w:r>
            <w:r w:rsidR="00675EBB">
              <w:rPr>
                <w:rStyle w:val="210pt0"/>
              </w:rPr>
              <w:t>ня Ресурсів Із енергопостачальни</w:t>
            </w:r>
            <w:r>
              <w:rPr>
                <w:rStyle w:val="210pt0"/>
              </w:rPr>
              <w:t>ми організаціями та підприємствами надавачами комунальних послуг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95D" w:rsidRDefault="006D6501">
            <w:pPr>
              <w:pStyle w:val="20"/>
              <w:framePr w:w="16219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Відділ інфраструктури та господарського забезпечення</w:t>
            </w:r>
          </w:p>
        </w:tc>
      </w:tr>
    </w:tbl>
    <w:p w:rsidR="005A595D" w:rsidRDefault="005A595D">
      <w:pPr>
        <w:framePr w:w="16219" w:wrap="notBeside" w:vAnchor="text" w:hAnchor="text" w:xAlign="center" w:y="1"/>
        <w:rPr>
          <w:sz w:val="2"/>
          <w:szCs w:val="2"/>
        </w:rPr>
      </w:pPr>
    </w:p>
    <w:p w:rsidR="005A595D" w:rsidRDefault="005A595D">
      <w:pPr>
        <w:rPr>
          <w:sz w:val="2"/>
          <w:szCs w:val="2"/>
        </w:rPr>
      </w:pPr>
    </w:p>
    <w:p w:rsidR="005A595D" w:rsidRDefault="005A595D">
      <w:pPr>
        <w:rPr>
          <w:sz w:val="2"/>
          <w:szCs w:val="2"/>
        </w:rPr>
        <w:sectPr w:rsidR="005A595D" w:rsidSect="002C02DB">
          <w:headerReference w:type="even" r:id="rId9"/>
          <w:pgSz w:w="16840" w:h="11900" w:orient="landscape"/>
          <w:pgMar w:top="490" w:right="397" w:bottom="299" w:left="392" w:header="0" w:footer="3" w:gutter="0"/>
          <w:pgNumType w:start="3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2669"/>
        <w:gridCol w:w="1958"/>
        <w:gridCol w:w="3542"/>
        <w:gridCol w:w="1570"/>
        <w:gridCol w:w="3542"/>
        <w:gridCol w:w="2501"/>
      </w:tblGrid>
      <w:tr w:rsidR="005A595D" w:rsidTr="00675EBB">
        <w:trPr>
          <w:trHeight w:hRule="exact" w:val="30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95D" w:rsidRDefault="00B65017" w:rsidP="00675EBB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210pt1"/>
              </w:rPr>
              <w:lastRenderedPageBreak/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95D" w:rsidRDefault="00B65017" w:rsidP="00675EBB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95D" w:rsidRDefault="00B65017" w:rsidP="00675EBB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1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95D" w:rsidRDefault="00B65017" w:rsidP="00675EBB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2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95D" w:rsidRDefault="00B65017" w:rsidP="00675EBB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1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95D" w:rsidRDefault="00B65017" w:rsidP="00675EBB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2"/>
              </w:rPr>
              <w:t>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95D" w:rsidRDefault="00B65017" w:rsidP="00675EBB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2"/>
              </w:rPr>
              <w:t>7</w:t>
            </w:r>
          </w:p>
        </w:tc>
      </w:tr>
      <w:tr w:rsidR="005A595D">
        <w:trPr>
          <w:trHeight w:hRule="exact" w:val="347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B65017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0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B65017" w:rsidP="0066713B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30" w:lineRule="exact"/>
              <w:ind w:left="135"/>
              <w:jc w:val="left"/>
            </w:pPr>
            <w:r>
              <w:rPr>
                <w:rStyle w:val="210pt0"/>
              </w:rPr>
              <w:t>Забезпечення укладення договорів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95D" w:rsidRDefault="00B65017" w:rsidP="009D72CB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  <w:jc w:val="left"/>
            </w:pPr>
            <w:r>
              <w:rPr>
                <w:rStyle w:val="210pt0"/>
              </w:rPr>
              <w:t xml:space="preserve">Укладення договорів </w:t>
            </w:r>
            <w:r>
              <w:rPr>
                <w:rStyle w:val="210pt"/>
              </w:rPr>
              <w:t xml:space="preserve">із </w:t>
            </w:r>
            <w:r>
              <w:rPr>
                <w:rStyle w:val="210pt0"/>
              </w:rPr>
              <w:t>застосуванням критеріїв</w:t>
            </w:r>
          </w:p>
          <w:p w:rsidR="005A595D" w:rsidRDefault="00B65017" w:rsidP="0066713B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  <w:jc w:val="left"/>
            </w:pPr>
            <w:r>
              <w:rPr>
                <w:rStyle w:val="210pt0"/>
              </w:rPr>
              <w:t xml:space="preserve">енергоефективності під час проведення публічних закупівель </w:t>
            </w:r>
            <w:proofErr w:type="spellStart"/>
            <w:r>
              <w:rPr>
                <w:rStyle w:val="210pt0"/>
              </w:rPr>
              <w:t>енергоспоживчої</w:t>
            </w:r>
            <w:proofErr w:type="spellEnd"/>
            <w:r>
              <w:rPr>
                <w:rStyle w:val="210pt0"/>
              </w:rPr>
              <w:t xml:space="preserve"> продукції (товарів) та послуг, для надання яких використовується </w:t>
            </w:r>
            <w:proofErr w:type="spellStart"/>
            <w:r>
              <w:rPr>
                <w:rStyle w:val="210pt0"/>
              </w:rPr>
              <w:t>енергоспоживча</w:t>
            </w:r>
            <w:proofErr w:type="spellEnd"/>
            <w:r>
              <w:rPr>
                <w:rStyle w:val="210pt0"/>
              </w:rPr>
              <w:t xml:space="preserve"> продукція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B65017" w:rsidP="009D72CB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30" w:lineRule="exact"/>
              <w:ind w:left="186" w:right="76"/>
            </w:pPr>
            <w:r>
              <w:rPr>
                <w:rStyle w:val="210pt0"/>
              </w:rPr>
              <w:t xml:space="preserve">Закупівля </w:t>
            </w:r>
            <w:proofErr w:type="spellStart"/>
            <w:r>
              <w:rPr>
                <w:rStyle w:val="210pt0"/>
              </w:rPr>
              <w:t>енергоспоживчої</w:t>
            </w:r>
            <w:proofErr w:type="spellEnd"/>
            <w:r>
              <w:rPr>
                <w:rStyle w:val="210pt0"/>
              </w:rPr>
              <w:t xml:space="preserve"> продукції (товарів) та послуг, для надання яких використовується </w:t>
            </w:r>
            <w:proofErr w:type="spellStart"/>
            <w:r>
              <w:rPr>
                <w:rStyle w:val="210pt0"/>
              </w:rPr>
              <w:t>енергоспоживча</w:t>
            </w:r>
            <w:proofErr w:type="spellEnd"/>
            <w:r>
              <w:rPr>
                <w:rStyle w:val="210pt0"/>
              </w:rPr>
              <w:t xml:space="preserve"> продукція (товари)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B65017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Щорічно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B65017" w:rsidP="0066713B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00" w:lineRule="exact"/>
              <w:ind w:firstLine="177"/>
            </w:pPr>
            <w:r>
              <w:rPr>
                <w:rStyle w:val="210pt0"/>
              </w:rPr>
              <w:t>Укладено відповідні договори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95D" w:rsidRDefault="006D6501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Відділ інфраструктури та господарського забезпечення</w:t>
            </w:r>
          </w:p>
        </w:tc>
      </w:tr>
      <w:tr w:rsidR="005A595D">
        <w:trPr>
          <w:trHeight w:hRule="exact" w:val="6518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95D" w:rsidRDefault="00B65017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0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95D" w:rsidRDefault="00B65017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0"/>
              </w:rPr>
              <w:t xml:space="preserve">Проведення інвентаризації будівель </w:t>
            </w:r>
            <w:r w:rsidR="006D6501">
              <w:rPr>
                <w:rStyle w:val="210pt0"/>
              </w:rPr>
              <w:t xml:space="preserve">ГУ </w:t>
            </w:r>
            <w:r>
              <w:rPr>
                <w:rStyle w:val="210pt0"/>
              </w:rPr>
              <w:t>ДПС</w:t>
            </w:r>
            <w:r w:rsidR="006D6501">
              <w:rPr>
                <w:rStyle w:val="210pt0"/>
              </w:rPr>
              <w:t xml:space="preserve"> у Кіровоградській області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95D" w:rsidRDefault="00B65017" w:rsidP="009D72CB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  <w:jc w:val="left"/>
            </w:pPr>
            <w:r>
              <w:rPr>
                <w:rStyle w:val="210pt0"/>
              </w:rPr>
              <w:t>Виконання вимог чинного</w:t>
            </w:r>
          </w:p>
          <w:p w:rsidR="005A595D" w:rsidRDefault="00B65017" w:rsidP="009D72CB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  <w:jc w:val="left"/>
            </w:pPr>
            <w:r>
              <w:rPr>
                <w:rStyle w:val="210pt0"/>
              </w:rPr>
              <w:t>законодавства щодо надання інформації до Національної бази даних енергетичних та експлуатаційних характеристик будівель бюджетних установ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95D" w:rsidRDefault="009D72CB" w:rsidP="009D72CB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30" w:lineRule="exact"/>
              <w:ind w:left="186" w:right="76"/>
            </w:pPr>
            <w:r>
              <w:rPr>
                <w:rStyle w:val="210pt0"/>
              </w:rPr>
              <w:t>І</w:t>
            </w:r>
            <w:r w:rsidR="00B65017">
              <w:rPr>
                <w:rStyle w:val="210pt0"/>
              </w:rPr>
              <w:t xml:space="preserve">нвентаризація будівель, які залишаться у володінні та/або користуванні (оперативному управлінні) ДГІС після консолідації окремих структурних підрозділів територіальних органів ДПС, на виконання розпорядження Кабінету Міністрів України від </w:t>
            </w:r>
            <w:r w:rsidR="00B65017">
              <w:rPr>
                <w:rStyle w:val="210pt"/>
              </w:rPr>
              <w:t xml:space="preserve">27 </w:t>
            </w:r>
            <w:r w:rsidR="00B65017">
              <w:rPr>
                <w:rStyle w:val="210pt0"/>
              </w:rPr>
              <w:t>грудня</w:t>
            </w:r>
          </w:p>
          <w:p w:rsidR="005A595D" w:rsidRDefault="00B65017" w:rsidP="009D72CB">
            <w:pPr>
              <w:pStyle w:val="20"/>
              <w:framePr w:w="16205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04"/>
              </w:tabs>
              <w:spacing w:before="0" w:after="0" w:line="230" w:lineRule="exact"/>
              <w:ind w:left="186" w:right="76"/>
            </w:pPr>
            <w:r>
              <w:rPr>
                <w:rStyle w:val="210pt0"/>
              </w:rPr>
              <w:t>року № 1218-р «Про схвалення Національної стратегії доходів до 2030 року» та постанови Кабінету Міністрів України від 01 листопада</w:t>
            </w:r>
          </w:p>
          <w:p w:rsidR="005A595D" w:rsidRDefault="00B65017" w:rsidP="009D72CB">
            <w:pPr>
              <w:pStyle w:val="20"/>
              <w:framePr w:w="16205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04"/>
              </w:tabs>
              <w:spacing w:before="0" w:after="0" w:line="230" w:lineRule="exact"/>
              <w:ind w:left="186" w:right="76"/>
            </w:pPr>
            <w:r>
              <w:rPr>
                <w:rStyle w:val="210pt0"/>
              </w:rPr>
              <w:t>року № 1254 «Деякі питання забезпечення функціонування національної бази даних енергетичних та експлуатаційних характеристик будівель» (зі змінами) із внесенням та актуалізацією відомостей щодо експлуатаційних та енергетичних характеристик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95D" w:rsidRDefault="00B65017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2025 рік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95D" w:rsidRDefault="00B65017" w:rsidP="007C3E75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30" w:lineRule="exact"/>
              <w:ind w:left="177" w:right="85"/>
            </w:pPr>
            <w:r>
              <w:rPr>
                <w:rStyle w:val="210pt0"/>
              </w:rPr>
              <w:t xml:space="preserve">Внесено інформацію щодо кожної окремої будівлі </w:t>
            </w:r>
            <w:r w:rsidR="007C3E75">
              <w:rPr>
                <w:rStyle w:val="210pt0"/>
              </w:rPr>
              <w:t xml:space="preserve"> ГУ ДПС у Кіровоградській області</w:t>
            </w:r>
            <w:r w:rsidR="007C3E75">
              <w:rPr>
                <w:rStyle w:val="210pt1"/>
              </w:rPr>
              <w:t xml:space="preserve"> </w:t>
            </w:r>
            <w:r>
              <w:rPr>
                <w:rStyle w:val="210pt0"/>
              </w:rPr>
              <w:t xml:space="preserve">до Національної бази </w:t>
            </w:r>
            <w:r>
              <w:rPr>
                <w:rStyle w:val="210pt1"/>
              </w:rPr>
              <w:t xml:space="preserve">даних </w:t>
            </w:r>
            <w:r w:rsidR="00D71904">
              <w:rPr>
                <w:rStyle w:val="210pt0"/>
              </w:rPr>
              <w:t>енергетичних та екс</w:t>
            </w:r>
            <w:r>
              <w:rPr>
                <w:rStyle w:val="210pt0"/>
              </w:rPr>
              <w:t>плуатаці</w:t>
            </w:r>
            <w:r>
              <w:rPr>
                <w:rStyle w:val="210pt1"/>
              </w:rPr>
              <w:t>й</w:t>
            </w:r>
            <w:r>
              <w:rPr>
                <w:rStyle w:val="210pt0"/>
              </w:rPr>
              <w:t>них характер</w:t>
            </w:r>
            <w:r>
              <w:rPr>
                <w:rStyle w:val="210pt1"/>
              </w:rPr>
              <w:t>исти</w:t>
            </w:r>
            <w:r>
              <w:rPr>
                <w:rStyle w:val="210pt0"/>
              </w:rPr>
              <w:t>к будівель бюджетних установ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95D" w:rsidRDefault="006D6501">
            <w:pPr>
              <w:pStyle w:val="20"/>
              <w:framePr w:w="16205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Відділ інфраструктури та господарського забезпечення</w:t>
            </w:r>
          </w:p>
        </w:tc>
      </w:tr>
    </w:tbl>
    <w:p w:rsidR="005A595D" w:rsidRDefault="005A595D">
      <w:pPr>
        <w:framePr w:w="16205" w:wrap="notBeside" w:vAnchor="text" w:hAnchor="text" w:xAlign="center" w:y="1"/>
        <w:rPr>
          <w:sz w:val="2"/>
          <w:szCs w:val="2"/>
        </w:rPr>
      </w:pPr>
    </w:p>
    <w:p w:rsidR="005A595D" w:rsidRDefault="005A595D">
      <w:pPr>
        <w:rPr>
          <w:sz w:val="2"/>
          <w:szCs w:val="2"/>
        </w:rPr>
      </w:pPr>
    </w:p>
    <w:p w:rsidR="005A595D" w:rsidRDefault="005A595D">
      <w:pPr>
        <w:rPr>
          <w:sz w:val="2"/>
          <w:szCs w:val="2"/>
        </w:rPr>
        <w:sectPr w:rsidR="005A595D">
          <w:pgSz w:w="16840" w:h="11900" w:orient="landscape"/>
          <w:pgMar w:top="1166" w:right="243" w:bottom="332" w:left="392" w:header="0" w:footer="3" w:gutter="0"/>
          <w:cols w:space="720"/>
          <w:noEndnote/>
          <w:docGrid w:linePitch="360"/>
        </w:sectPr>
      </w:pPr>
    </w:p>
    <w:p w:rsidR="005A595D" w:rsidRDefault="005A595D">
      <w:pPr>
        <w:pStyle w:val="20"/>
        <w:shd w:val="clear" w:color="auto" w:fill="auto"/>
        <w:spacing w:before="0" w:after="0" w:line="280" w:lineRule="exact"/>
        <w:ind w:left="772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2669"/>
        <w:gridCol w:w="1949"/>
        <w:gridCol w:w="3542"/>
        <w:gridCol w:w="1584"/>
        <w:gridCol w:w="3542"/>
        <w:gridCol w:w="2447"/>
      </w:tblGrid>
      <w:tr w:rsidR="005A595D" w:rsidTr="00F77C03">
        <w:trPr>
          <w:trHeight w:hRule="exact" w:val="25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95D" w:rsidRPr="00675EBB" w:rsidRDefault="00B65017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  <w:jc w:val="left"/>
            </w:pPr>
            <w:r w:rsidRPr="00675EBB">
              <w:rPr>
                <w:rStyle w:val="2ArialUnicodeMS85pt"/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95D" w:rsidRPr="00675EBB" w:rsidRDefault="00B65017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 w:rsidRPr="00675EBB">
              <w:rPr>
                <w:rStyle w:val="2ArialUnicodeMS85pt"/>
                <w:rFonts w:ascii="Times New Roman" w:hAnsi="Times New Roman" w:cs="Times New Roman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95D" w:rsidRPr="00675EBB" w:rsidRDefault="00B65017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 w:rsidRPr="00675EBB">
              <w:rPr>
                <w:rStyle w:val="2ArialUnicodeMS85pt0"/>
                <w:rFonts w:ascii="Times New Roman" w:hAnsi="Times New Roman" w:cs="Times New Roman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95D" w:rsidRPr="00675EBB" w:rsidRDefault="00B65017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 w:rsidRPr="00675EBB">
              <w:rPr>
                <w:rStyle w:val="2ArialUnicodeMS85pt0"/>
                <w:rFonts w:ascii="Times New Roman" w:hAnsi="Times New Roman" w:cs="Times New Roman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95D" w:rsidRPr="00675EBB" w:rsidRDefault="00B65017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 w:rsidRPr="00675EBB">
              <w:rPr>
                <w:rStyle w:val="2ArialUnicodeMS85pt"/>
                <w:rFonts w:ascii="Times New Roman" w:hAnsi="Times New Roman" w:cs="Times New Roman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95D" w:rsidRPr="00675EBB" w:rsidRDefault="00B65017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 w:rsidRPr="00675EBB">
              <w:rPr>
                <w:rStyle w:val="2ArialUnicodeMS85pt0"/>
                <w:rFonts w:ascii="Times New Roman" w:hAnsi="Times New Roman" w:cs="Times New Roman"/>
              </w:rPr>
              <w:t>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95D" w:rsidRPr="00675EBB" w:rsidRDefault="00B65017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 w:rsidRPr="00675EBB">
              <w:rPr>
                <w:rStyle w:val="2ArialUnicodeMS85pt"/>
                <w:rFonts w:ascii="Times New Roman" w:hAnsi="Times New Roman" w:cs="Times New Roman"/>
              </w:rPr>
              <w:t>7</w:t>
            </w:r>
          </w:p>
        </w:tc>
      </w:tr>
      <w:tr w:rsidR="005A595D" w:rsidTr="00F77C03">
        <w:trPr>
          <w:trHeight w:hRule="exact" w:val="2586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B65017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1"/>
              </w:rPr>
              <w:t>4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B65017" w:rsidP="007C3E75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30" w:lineRule="exact"/>
              <w:ind w:left="130" w:right="109"/>
            </w:pPr>
            <w:r>
              <w:rPr>
                <w:rStyle w:val="210pt0"/>
              </w:rPr>
              <w:t>Забезпечення проведення сертифікації енергет</w:t>
            </w:r>
            <w:r w:rsidR="007C3E75">
              <w:rPr>
                <w:rStyle w:val="210pt0"/>
              </w:rPr>
              <w:t>и</w:t>
            </w:r>
            <w:r>
              <w:rPr>
                <w:rStyle w:val="210pt0"/>
              </w:rPr>
              <w:t xml:space="preserve">чної ефективності будівель </w:t>
            </w:r>
            <w:r w:rsidR="007C3E75">
              <w:rPr>
                <w:rStyle w:val="210pt0"/>
              </w:rPr>
              <w:t xml:space="preserve"> ГУ ДПС у Кіровоградській області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7C3E75" w:rsidP="009D72CB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30" w:lineRule="exact"/>
              <w:ind w:left="155"/>
              <w:jc w:val="left"/>
            </w:pPr>
            <w:r>
              <w:rPr>
                <w:rStyle w:val="210pt0"/>
              </w:rPr>
              <w:t>Здійснення комплексу заходів щ</w:t>
            </w:r>
            <w:r w:rsidR="00B65017">
              <w:rPr>
                <w:rStyle w:val="210pt0"/>
              </w:rPr>
              <w:t xml:space="preserve">одо проведення сертифікації енергетичної ефективності будівель </w:t>
            </w:r>
            <w:r>
              <w:rPr>
                <w:rStyle w:val="210pt0"/>
              </w:rPr>
              <w:t xml:space="preserve"> ГУ ДПС у Кіровоградській області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7C3E75" w:rsidP="007C3E75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30" w:lineRule="exact"/>
              <w:ind w:left="190" w:right="72"/>
              <w:jc w:val="left"/>
            </w:pPr>
            <w:r>
              <w:rPr>
                <w:rStyle w:val="210pt0"/>
              </w:rPr>
              <w:t>4.1.</w:t>
            </w:r>
            <w:r w:rsidR="00B65017">
              <w:rPr>
                <w:rStyle w:val="210pt0"/>
              </w:rPr>
              <w:t xml:space="preserve"> Планування видатків для проведення сертифікації енергетичної ефективності будівель </w:t>
            </w:r>
            <w:r>
              <w:rPr>
                <w:rStyle w:val="210pt0"/>
              </w:rPr>
              <w:t xml:space="preserve">ГУ </w:t>
            </w:r>
            <w:r w:rsidR="00B65017">
              <w:rPr>
                <w:rStyle w:val="210pt0"/>
              </w:rPr>
              <w:t>ДПС</w:t>
            </w:r>
            <w:r>
              <w:rPr>
                <w:rStyle w:val="210pt0"/>
              </w:rPr>
              <w:t xml:space="preserve"> у Кіровоградській області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B65017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pt0"/>
              </w:rPr>
              <w:t>До 01.03.2026, до 01.03.2027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95D" w:rsidRDefault="00B65017" w:rsidP="009D72CB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30" w:lineRule="exact"/>
              <w:ind w:left="167" w:right="95"/>
            </w:pPr>
            <w:r>
              <w:rPr>
                <w:rStyle w:val="210pt0"/>
              </w:rPr>
              <w:t xml:space="preserve">Подано до Департаменту фінансового забезпечення та бухгалтерського обліку розрахунки та </w:t>
            </w:r>
            <w:r w:rsidR="007C3E75">
              <w:rPr>
                <w:rStyle w:val="210pt0"/>
              </w:rPr>
              <w:t>обґрунтування</w:t>
            </w:r>
            <w:r>
              <w:rPr>
                <w:rStyle w:val="210pt0"/>
              </w:rPr>
              <w:t xml:space="preserve"> щодо погреби у коштах для проведення сертифікації енергетичної ефективності будівель </w:t>
            </w:r>
            <w:r w:rsidR="007C3E75">
              <w:rPr>
                <w:rStyle w:val="210pt0"/>
              </w:rPr>
              <w:t xml:space="preserve"> ГУ ДПС у Кіровоградській області </w:t>
            </w:r>
            <w:r>
              <w:rPr>
                <w:rStyle w:val="210pt0"/>
              </w:rPr>
              <w:t xml:space="preserve"> з метою формування бюджетних пропозицій до Бюджетної декларації та бюджетного запиту </w:t>
            </w:r>
            <w:r w:rsidR="007C3E75">
              <w:rPr>
                <w:rStyle w:val="210pt0"/>
              </w:rPr>
              <w:t xml:space="preserve">ГУ </w:t>
            </w:r>
            <w:r>
              <w:rPr>
                <w:rStyle w:val="210pt0"/>
              </w:rPr>
              <w:t>ДПС</w:t>
            </w:r>
            <w:r w:rsidR="007C3E75">
              <w:rPr>
                <w:rStyle w:val="210pt0"/>
              </w:rPr>
              <w:t xml:space="preserve"> у Кіровоградській області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95D" w:rsidRDefault="006D6501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Відділ інфраструктури та господарського забезпечення</w:t>
            </w:r>
          </w:p>
        </w:tc>
      </w:tr>
      <w:tr w:rsidR="005A595D" w:rsidTr="00F77C03">
        <w:trPr>
          <w:trHeight w:hRule="exact" w:val="898"/>
          <w:jc w:val="center"/>
        </w:trPr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595D" w:rsidRDefault="005A595D">
            <w:pPr>
              <w:framePr w:w="16186" w:wrap="notBeside" w:vAnchor="text" w:hAnchor="text" w:xAlign="center" w:y="1"/>
            </w:pPr>
          </w:p>
        </w:tc>
        <w:tc>
          <w:tcPr>
            <w:tcW w:w="26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595D" w:rsidRDefault="005A595D" w:rsidP="007C3E75">
            <w:pPr>
              <w:framePr w:w="16186" w:wrap="notBeside" w:vAnchor="text" w:hAnchor="text" w:xAlign="center" w:y="1"/>
              <w:ind w:left="130" w:right="109"/>
            </w:pP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595D" w:rsidRDefault="005A595D" w:rsidP="009D72CB">
            <w:pPr>
              <w:framePr w:w="16186" w:wrap="notBeside" w:vAnchor="text" w:hAnchor="text" w:xAlign="center" w:y="1"/>
              <w:ind w:left="155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B65017" w:rsidP="007C3E75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26" w:lineRule="exact"/>
              <w:ind w:left="190" w:right="72"/>
              <w:jc w:val="left"/>
            </w:pPr>
            <w:r>
              <w:rPr>
                <w:rStyle w:val="210pt"/>
              </w:rPr>
              <w:t xml:space="preserve">4.2. </w:t>
            </w:r>
            <w:r>
              <w:rPr>
                <w:rStyle w:val="210pt0"/>
              </w:rPr>
              <w:t xml:space="preserve">Визначення класу енергоефективності будівель </w:t>
            </w:r>
            <w:r w:rsidR="007C3E75">
              <w:rPr>
                <w:rStyle w:val="210pt0"/>
              </w:rPr>
              <w:t xml:space="preserve"> ГУ ДПС у Кіровоградській області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7C3E75" w:rsidP="007C3E75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 w:rsidRPr="007C3E75">
              <w:rPr>
                <w:rStyle w:val="210pt6"/>
                <w:rFonts w:eastAsia="Arial Unicode MS"/>
              </w:rPr>
              <w:t>Постійно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95D" w:rsidRDefault="00B65017" w:rsidP="009D72CB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30" w:lineRule="exact"/>
              <w:ind w:left="167" w:right="95"/>
            </w:pPr>
            <w:r>
              <w:rPr>
                <w:rStyle w:val="210pt0"/>
              </w:rPr>
              <w:t xml:space="preserve">Отримано сертифікати класів енергоефективності будівель </w:t>
            </w:r>
            <w:r w:rsidR="007C3E75">
              <w:rPr>
                <w:rStyle w:val="210pt0"/>
              </w:rPr>
              <w:t xml:space="preserve"> ГУ ДПС у Кіровоградській області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95D" w:rsidRDefault="005A595D">
            <w:pPr>
              <w:framePr w:w="16186" w:wrap="notBeside" w:vAnchor="text" w:hAnchor="text" w:xAlign="center" w:y="1"/>
            </w:pPr>
          </w:p>
        </w:tc>
      </w:tr>
      <w:tr w:rsidR="005A595D" w:rsidTr="00F77C03">
        <w:trPr>
          <w:trHeight w:hRule="exact" w:val="285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95D" w:rsidRDefault="00B65017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0"/>
              </w:rPr>
              <w:t>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95D" w:rsidRDefault="00B65017" w:rsidP="007C3E75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30" w:lineRule="exact"/>
              <w:ind w:left="130" w:right="109"/>
            </w:pPr>
            <w:r>
              <w:rPr>
                <w:rStyle w:val="210pt0"/>
              </w:rPr>
              <w:t>Забезпечення проведення інвентаризації приладів комерційного обліку Ресурсів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595D" w:rsidRDefault="00B65017" w:rsidP="009D72CB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30" w:lineRule="exact"/>
              <w:ind w:left="155"/>
              <w:jc w:val="left"/>
            </w:pPr>
            <w:r>
              <w:rPr>
                <w:rStyle w:val="210pt0"/>
              </w:rPr>
              <w:t>Проведення повної</w:t>
            </w:r>
          </w:p>
          <w:p w:rsidR="005A595D" w:rsidRDefault="00B65017" w:rsidP="009D72CB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30" w:lineRule="exact"/>
              <w:ind w:left="155"/>
              <w:jc w:val="left"/>
            </w:pPr>
            <w:r>
              <w:rPr>
                <w:rStyle w:val="210pt0"/>
              </w:rPr>
              <w:t>інвентаризації</w:t>
            </w:r>
          </w:p>
          <w:p w:rsidR="005A595D" w:rsidRDefault="00B65017" w:rsidP="009D72CB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30" w:lineRule="exact"/>
              <w:ind w:left="155"/>
              <w:jc w:val="left"/>
            </w:pPr>
            <w:r>
              <w:rPr>
                <w:rStyle w:val="210pt0"/>
              </w:rPr>
              <w:t>приладів</w:t>
            </w:r>
          </w:p>
          <w:p w:rsidR="005A595D" w:rsidRDefault="00B65017" w:rsidP="007C3E75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30" w:lineRule="exact"/>
              <w:ind w:left="155"/>
              <w:jc w:val="left"/>
            </w:pPr>
            <w:r>
              <w:rPr>
                <w:rStyle w:val="210pt0"/>
              </w:rPr>
              <w:t xml:space="preserve">комерційного обліку теплопостачання та водопостачання Ресурсів, які споживаються в </w:t>
            </w:r>
            <w:r w:rsidR="007C3E75">
              <w:rPr>
                <w:rStyle w:val="210pt0"/>
              </w:rPr>
              <w:t>б</w:t>
            </w:r>
            <w:r>
              <w:rPr>
                <w:rStyle w:val="210pt0"/>
              </w:rPr>
              <w:t xml:space="preserve">удівлях </w:t>
            </w:r>
            <w:r w:rsidR="007C3E75">
              <w:rPr>
                <w:rStyle w:val="210pt0"/>
              </w:rPr>
              <w:t xml:space="preserve"> ГУ ДПС у Кіровоградській області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95D" w:rsidRDefault="00B65017" w:rsidP="007C3E75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30" w:lineRule="exact"/>
              <w:ind w:left="190" w:right="72"/>
            </w:pPr>
            <w:r>
              <w:rPr>
                <w:rStyle w:val="210pt0"/>
              </w:rPr>
              <w:t>Інвентаризація та перевірка справності приладів теплопостачання та водопостачання, а також термінів їхньої повірки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E75" w:rsidRDefault="00B65017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  <w:rPr>
                <w:rStyle w:val="210pt0"/>
              </w:rPr>
            </w:pPr>
            <w:r>
              <w:rPr>
                <w:rStyle w:val="210pt0"/>
              </w:rPr>
              <w:t xml:space="preserve">Щороку, </w:t>
            </w:r>
          </w:p>
          <w:p w:rsidR="005A595D" w:rsidRDefault="00B65017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pt"/>
              </w:rPr>
              <w:t xml:space="preserve">до 25 </w:t>
            </w:r>
            <w:r>
              <w:rPr>
                <w:rStyle w:val="210pt0"/>
              </w:rPr>
              <w:t>вересня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95D" w:rsidRDefault="00B65017" w:rsidP="009D72CB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30" w:lineRule="exact"/>
              <w:ind w:left="167" w:right="95"/>
            </w:pPr>
            <w:r>
              <w:rPr>
                <w:rStyle w:val="210pt0"/>
              </w:rPr>
              <w:t>Складено акт проведення інвентаризації та перевірки справності приладів теплопостачання та водопостачання.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95D" w:rsidRDefault="006D6501">
            <w:pPr>
              <w:pStyle w:val="20"/>
              <w:framePr w:w="16186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Відділ інфраструктури та господарського забезпечення</w:t>
            </w:r>
          </w:p>
        </w:tc>
      </w:tr>
    </w:tbl>
    <w:p w:rsidR="005A595D" w:rsidRDefault="005A595D">
      <w:pPr>
        <w:framePr w:w="16186" w:wrap="notBeside" w:vAnchor="text" w:hAnchor="text" w:xAlign="center" w:y="1"/>
        <w:rPr>
          <w:sz w:val="2"/>
          <w:szCs w:val="2"/>
        </w:rPr>
      </w:pPr>
    </w:p>
    <w:p w:rsidR="005A595D" w:rsidRDefault="005A595D">
      <w:pPr>
        <w:rPr>
          <w:sz w:val="2"/>
          <w:szCs w:val="2"/>
        </w:rPr>
      </w:pPr>
    </w:p>
    <w:p w:rsidR="005A595D" w:rsidRDefault="005A595D">
      <w:pPr>
        <w:rPr>
          <w:sz w:val="2"/>
          <w:szCs w:val="2"/>
        </w:rPr>
      </w:pPr>
    </w:p>
    <w:p w:rsidR="002C02DB" w:rsidRDefault="002C02DB">
      <w:pPr>
        <w:rPr>
          <w:sz w:val="2"/>
          <w:szCs w:val="2"/>
        </w:rPr>
      </w:pPr>
    </w:p>
    <w:p w:rsidR="002C02DB" w:rsidRDefault="002C02DB">
      <w:pPr>
        <w:rPr>
          <w:sz w:val="2"/>
          <w:szCs w:val="2"/>
        </w:rPr>
      </w:pPr>
    </w:p>
    <w:p w:rsidR="002C02DB" w:rsidRDefault="002C02DB">
      <w:pPr>
        <w:pBdr>
          <w:bottom w:val="single" w:sz="12" w:space="1" w:color="auto"/>
        </w:pBdr>
        <w:rPr>
          <w:sz w:val="2"/>
          <w:szCs w:val="2"/>
        </w:rPr>
      </w:pPr>
    </w:p>
    <w:p w:rsidR="002C02DB" w:rsidRPr="000B7962" w:rsidRDefault="002C02DB">
      <w:pPr>
        <w:rPr>
          <w:sz w:val="2"/>
          <w:szCs w:val="2"/>
          <w:lang w:val="en-US"/>
        </w:rPr>
      </w:pPr>
      <w:bookmarkStart w:id="0" w:name="_GoBack"/>
      <w:bookmarkEnd w:id="0"/>
    </w:p>
    <w:sectPr w:rsidR="002C02DB" w:rsidRPr="000B7962">
      <w:pgSz w:w="16840" w:h="11900" w:orient="landscape"/>
      <w:pgMar w:top="948" w:right="272" w:bottom="948" w:left="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42" w:rsidRDefault="00315A42">
      <w:r>
        <w:separator/>
      </w:r>
    </w:p>
  </w:endnote>
  <w:endnote w:type="continuationSeparator" w:id="0">
    <w:p w:rsidR="00315A42" w:rsidRDefault="0031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42" w:rsidRDefault="00315A42"/>
  </w:footnote>
  <w:footnote w:type="continuationSeparator" w:id="0">
    <w:p w:rsidR="00315A42" w:rsidRDefault="00315A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95D" w:rsidRDefault="009B1A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8B954A9" wp14:editId="38F1B727">
              <wp:simplePos x="0" y="0"/>
              <wp:positionH relativeFrom="page">
                <wp:posOffset>5140960</wp:posOffset>
              </wp:positionH>
              <wp:positionV relativeFrom="page">
                <wp:posOffset>647700</wp:posOffset>
              </wp:positionV>
              <wp:extent cx="76835" cy="1752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95D" w:rsidRDefault="005A595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4.8pt;margin-top:51pt;width:6.0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4HqQ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I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" filled="f" stroked="f">
              <v:textbox style="mso-fit-shape-to-text:t" inset="0,0,0,0">
                <w:txbxContent>
                  <w:p w:rsidR="005A595D" w:rsidRDefault="005A595D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8E3"/>
    <w:multiLevelType w:val="multilevel"/>
    <w:tmpl w:val="5790CA0E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5D"/>
    <w:rsid w:val="000B7962"/>
    <w:rsid w:val="002C02DB"/>
    <w:rsid w:val="00315A42"/>
    <w:rsid w:val="00473A4B"/>
    <w:rsid w:val="005A595D"/>
    <w:rsid w:val="005B4149"/>
    <w:rsid w:val="0066713B"/>
    <w:rsid w:val="00675EBB"/>
    <w:rsid w:val="006D6501"/>
    <w:rsid w:val="007C3E75"/>
    <w:rsid w:val="009B1A3B"/>
    <w:rsid w:val="009D72CB"/>
    <w:rsid w:val="00B65017"/>
    <w:rsid w:val="00C82DC7"/>
    <w:rsid w:val="00D12880"/>
    <w:rsid w:val="00D71904"/>
    <w:rsid w:val="00F7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и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Заголовок №2_"/>
    <w:basedOn w:val="a0"/>
    <w:link w:val="23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24">
    <w:name w:val="Заголовок №2"/>
    <w:basedOn w:val="2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50"/>
      <w:w w:val="100"/>
      <w:position w:val="0"/>
      <w:sz w:val="34"/>
      <w:szCs w:val="34"/>
      <w:u w:val="single"/>
      <w:lang w:val="uk-UA" w:eastAsia="uk-UA" w:bidi="uk-UA"/>
    </w:rPr>
  </w:style>
  <w:style w:type="character" w:customStyle="1" w:styleId="2ArialUnicodeMS13pt0pt">
    <w:name w:val="Заголовок №2 + Arial Unicode MS;13 pt;Не курсив;Інтервал 0 pt"/>
    <w:basedOn w:val="2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ArialUnicodeMS13pt0pt0">
    <w:name w:val="Заголовок №2 + Arial Unicode MS;13 pt;Не курсив;Інтервал 0 pt"/>
    <w:basedOn w:val="2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0pt">
    <w:name w:val="Заголовок №2 + Інтервал 0 pt"/>
    <w:basedOn w:val="2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uk-UA" w:eastAsia="uk-UA" w:bidi="uk-UA"/>
    </w:rPr>
  </w:style>
  <w:style w:type="character" w:customStyle="1" w:styleId="25">
    <w:name w:val="Основни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0pt">
    <w:name w:val="Основни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0pt0">
    <w:name w:val="Основни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0pt1">
    <w:name w:val="Основни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9pt">
    <w:name w:val="Основни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0pt2">
    <w:name w:val="Основни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0pt3">
    <w:name w:val="Основний текст (2) + 10 pt;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9pt0">
    <w:name w:val="Основний текст (2) + 9 pt;Напівжирни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0pt4">
    <w:name w:val="Основний текст (2) + 10 pt;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0pt5">
    <w:name w:val="Основни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0pt6">
    <w:name w:val="Основни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ArialUnicodeMS85pt">
    <w:name w:val="Основний текст (2) + Arial Unicode MS;8;5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ArialUnicodeMS85pt0">
    <w:name w:val="Основний текст (2) + Arial Unicode MS;8;5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ArialUnicodeMS85pt1">
    <w:name w:val="Основний текст (2) + Arial Unicode MS;8;5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before="300" w:after="1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after="720" w:line="0" w:lineRule="atLeast"/>
      <w:outlineLvl w:val="1"/>
    </w:pPr>
    <w:rPr>
      <w:rFonts w:ascii="Courier New" w:eastAsia="Courier New" w:hAnsi="Courier New" w:cs="Courier New"/>
      <w:i/>
      <w:iCs/>
      <w:spacing w:val="-50"/>
      <w:sz w:val="34"/>
      <w:szCs w:val="34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Bodytext2">
    <w:name w:val="Body text (2)"/>
    <w:basedOn w:val="a0"/>
    <w:uiPriority w:val="99"/>
    <w:rsid w:val="00C82DC7"/>
    <w:rPr>
      <w:rFonts w:ascii="Times New Roman" w:hAnsi="Times New Roman" w:cs="Times New Roman"/>
      <w:spacing w:val="0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D1288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2880"/>
    <w:rPr>
      <w:color w:val="000000"/>
    </w:rPr>
  </w:style>
  <w:style w:type="paragraph" w:styleId="a9">
    <w:name w:val="footer"/>
    <w:basedOn w:val="a"/>
    <w:link w:val="aa"/>
    <w:uiPriority w:val="99"/>
    <w:unhideWhenUsed/>
    <w:rsid w:val="00D1288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2880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2C02DB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02DB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и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Заголовок №2_"/>
    <w:basedOn w:val="a0"/>
    <w:link w:val="23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24">
    <w:name w:val="Заголовок №2"/>
    <w:basedOn w:val="2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50"/>
      <w:w w:val="100"/>
      <w:position w:val="0"/>
      <w:sz w:val="34"/>
      <w:szCs w:val="34"/>
      <w:u w:val="single"/>
      <w:lang w:val="uk-UA" w:eastAsia="uk-UA" w:bidi="uk-UA"/>
    </w:rPr>
  </w:style>
  <w:style w:type="character" w:customStyle="1" w:styleId="2ArialUnicodeMS13pt0pt">
    <w:name w:val="Заголовок №2 + Arial Unicode MS;13 pt;Не курсив;Інтервал 0 pt"/>
    <w:basedOn w:val="2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ArialUnicodeMS13pt0pt0">
    <w:name w:val="Заголовок №2 + Arial Unicode MS;13 pt;Не курсив;Інтервал 0 pt"/>
    <w:basedOn w:val="2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0pt">
    <w:name w:val="Заголовок №2 + Інтервал 0 pt"/>
    <w:basedOn w:val="2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uk-UA" w:eastAsia="uk-UA" w:bidi="uk-UA"/>
    </w:rPr>
  </w:style>
  <w:style w:type="character" w:customStyle="1" w:styleId="25">
    <w:name w:val="Основни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0pt">
    <w:name w:val="Основни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0pt0">
    <w:name w:val="Основни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0pt1">
    <w:name w:val="Основни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9pt">
    <w:name w:val="Основни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0pt2">
    <w:name w:val="Основни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0pt3">
    <w:name w:val="Основний текст (2) + 10 pt;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9pt0">
    <w:name w:val="Основний текст (2) + 9 pt;Напівжирни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0pt4">
    <w:name w:val="Основний текст (2) + 10 pt;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0pt5">
    <w:name w:val="Основни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0pt6">
    <w:name w:val="Основни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ArialUnicodeMS85pt">
    <w:name w:val="Основний текст (2) + Arial Unicode MS;8;5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ArialUnicodeMS85pt0">
    <w:name w:val="Основний текст (2) + Arial Unicode MS;8;5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ArialUnicodeMS85pt1">
    <w:name w:val="Основний текст (2) + Arial Unicode MS;8;5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before="300" w:after="1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after="720" w:line="0" w:lineRule="atLeast"/>
      <w:outlineLvl w:val="1"/>
    </w:pPr>
    <w:rPr>
      <w:rFonts w:ascii="Courier New" w:eastAsia="Courier New" w:hAnsi="Courier New" w:cs="Courier New"/>
      <w:i/>
      <w:iCs/>
      <w:spacing w:val="-50"/>
      <w:sz w:val="34"/>
      <w:szCs w:val="34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Bodytext2">
    <w:name w:val="Body text (2)"/>
    <w:basedOn w:val="a0"/>
    <w:uiPriority w:val="99"/>
    <w:rsid w:val="00C82DC7"/>
    <w:rPr>
      <w:rFonts w:ascii="Times New Roman" w:hAnsi="Times New Roman" w:cs="Times New Roman"/>
      <w:spacing w:val="0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D1288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2880"/>
    <w:rPr>
      <w:color w:val="000000"/>
    </w:rPr>
  </w:style>
  <w:style w:type="paragraph" w:styleId="a9">
    <w:name w:val="footer"/>
    <w:basedOn w:val="a"/>
    <w:link w:val="aa"/>
    <w:uiPriority w:val="99"/>
    <w:unhideWhenUsed/>
    <w:rsid w:val="00D1288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2880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2C02DB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02DB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DD4CD-372F-43C1-A7CC-67875E4D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3257</Words>
  <Characters>1857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 ОЛЕГ ОЛЕКСАНДРОВИЧ</dc:creator>
  <cp:lastModifiedBy>ШЕРЕМЕТ ОЛЕГ ОЛЕКСАНДРОВИЧ</cp:lastModifiedBy>
  <cp:revision>11</cp:revision>
  <cp:lastPrinted>2025-11-24T14:58:00Z</cp:lastPrinted>
  <dcterms:created xsi:type="dcterms:W3CDTF">2025-11-24T10:22:00Z</dcterms:created>
  <dcterms:modified xsi:type="dcterms:W3CDTF">2025-11-24T15:10:00Z</dcterms:modified>
</cp:coreProperties>
</file>