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0EDB" w:rsidRPr="005B5324" w:rsidRDefault="000F0EDB" w:rsidP="000F0EDB">
      <w:pPr>
        <w:jc w:val="both"/>
        <w:rPr>
          <w:rFonts w:ascii="Times New Roman" w:hAnsi="Times New Roman" w:cs="Times New Roman"/>
          <w:szCs w:val="28"/>
          <w:lang w:val="uk-UA"/>
        </w:rPr>
      </w:pPr>
    </w:p>
    <w:p w:rsidR="00F524B4" w:rsidRPr="005B5324" w:rsidRDefault="00010BCF" w:rsidP="0034621B">
      <w:pPr>
        <w:jc w:val="center"/>
        <w:rPr>
          <w:rFonts w:ascii="Times New Roman" w:hAnsi="Times New Roman" w:cs="Times New Roman"/>
          <w:b/>
          <w:szCs w:val="28"/>
          <w:lang w:val="uk-UA"/>
        </w:rPr>
      </w:pPr>
      <w:r>
        <w:rPr>
          <w:rFonts w:ascii="Times New Roman" w:hAnsi="Times New Roman" w:cs="Times New Roman"/>
          <w:b/>
          <w:szCs w:val="28"/>
          <w:lang w:val="uk-UA"/>
        </w:rPr>
        <w:t xml:space="preserve">        </w:t>
      </w:r>
      <w:r w:rsidR="006D71C6">
        <w:rPr>
          <w:rFonts w:ascii="Times New Roman" w:hAnsi="Times New Roman" w:cs="Times New Roman"/>
          <w:b/>
          <w:szCs w:val="28"/>
          <w:lang w:val="uk-UA"/>
        </w:rPr>
        <w:t xml:space="preserve">Запитання бізнесу щодо </w:t>
      </w:r>
      <w:r w:rsidR="00E634BF" w:rsidRPr="005B5324">
        <w:rPr>
          <w:rFonts w:ascii="Times New Roman" w:hAnsi="Times New Roman" w:cs="Times New Roman"/>
          <w:b/>
          <w:szCs w:val="28"/>
          <w:lang w:val="uk-UA"/>
        </w:rPr>
        <w:t>застосування</w:t>
      </w:r>
      <w:r w:rsidR="0034621B" w:rsidRPr="005B5324">
        <w:rPr>
          <w:rFonts w:ascii="Times New Roman" w:hAnsi="Times New Roman" w:cs="Times New Roman"/>
          <w:b/>
          <w:szCs w:val="28"/>
          <w:lang w:val="uk-UA"/>
        </w:rPr>
        <w:t xml:space="preserve"> РРО для платників, які перебувають на спрощеній системі оподаткування</w:t>
      </w:r>
    </w:p>
    <w:p w:rsidR="00640836" w:rsidRDefault="00640836">
      <w:pPr>
        <w:rPr>
          <w:rFonts w:ascii="Times New Roman" w:hAnsi="Times New Roman" w:cs="Times New Roman"/>
          <w:szCs w:val="28"/>
          <w:lang w:val="uk-UA"/>
        </w:rPr>
      </w:pPr>
    </w:p>
    <w:p w:rsidR="006D71C6" w:rsidRPr="00CE480A" w:rsidRDefault="0091143A" w:rsidP="00723504">
      <w:pPr>
        <w:pStyle w:val="a3"/>
        <w:numPr>
          <w:ilvl w:val="0"/>
          <w:numId w:val="7"/>
        </w:numPr>
        <w:jc w:val="both"/>
        <w:rPr>
          <w:rFonts w:ascii="Times New Roman" w:hAnsi="Times New Roman" w:cs="Times New Roman"/>
          <w:b/>
          <w:szCs w:val="28"/>
          <w:lang w:val="uk-UA"/>
        </w:rPr>
      </w:pPr>
      <w:r w:rsidRPr="00CE480A">
        <w:rPr>
          <w:rFonts w:ascii="Times New Roman" w:hAnsi="Times New Roman" w:cs="Times New Roman"/>
          <w:b/>
          <w:szCs w:val="28"/>
          <w:lang w:val="uk-UA"/>
        </w:rPr>
        <w:t>Як правильно трактувати ПК Перехідні положення ст. 61 абз.14 «Застосування РРО/ПРРО починається з першого числа першого місяця кварталу, наступного за виникненням такого перевищення, та продовжується в усіх наступних податкових періодах протягом реєстрації С</w:t>
      </w:r>
      <w:r w:rsidR="000334BA" w:rsidRPr="00CE480A">
        <w:rPr>
          <w:rFonts w:ascii="Times New Roman" w:hAnsi="Times New Roman" w:cs="Times New Roman"/>
          <w:b/>
          <w:szCs w:val="28"/>
          <w:lang w:val="uk-UA"/>
        </w:rPr>
        <w:t>Г як платника єдиного податку»</w:t>
      </w:r>
      <w:r w:rsidR="00723504" w:rsidRPr="00CE480A">
        <w:rPr>
          <w:rFonts w:ascii="Times New Roman" w:hAnsi="Times New Roman" w:cs="Times New Roman"/>
          <w:b/>
          <w:szCs w:val="28"/>
          <w:lang w:val="uk-UA"/>
        </w:rPr>
        <w:t>?</w:t>
      </w:r>
    </w:p>
    <w:p w:rsidR="000334BA" w:rsidRDefault="000334BA" w:rsidP="00723504">
      <w:pPr>
        <w:pStyle w:val="a3"/>
        <w:jc w:val="both"/>
        <w:rPr>
          <w:rFonts w:ascii="Times New Roman" w:hAnsi="Times New Roman" w:cs="Times New Roman"/>
          <w:szCs w:val="28"/>
          <w:lang w:val="uk-UA"/>
        </w:rPr>
      </w:pPr>
    </w:p>
    <w:p w:rsidR="000334BA" w:rsidRPr="000334BA" w:rsidRDefault="00723504" w:rsidP="00723504">
      <w:pPr>
        <w:pStyle w:val="a3"/>
        <w:jc w:val="both"/>
        <w:rPr>
          <w:rFonts w:ascii="Times New Roman" w:hAnsi="Times New Roman" w:cs="Times New Roman"/>
          <w:szCs w:val="28"/>
          <w:lang w:val="uk-UA"/>
        </w:rPr>
      </w:pPr>
      <w:r>
        <w:rPr>
          <w:rFonts w:ascii="Times New Roman" w:hAnsi="Times New Roman" w:cs="Times New Roman"/>
          <w:szCs w:val="28"/>
          <w:lang w:val="uk-UA"/>
        </w:rPr>
        <w:t xml:space="preserve">           </w:t>
      </w:r>
      <w:r w:rsidR="000334BA" w:rsidRPr="000334BA">
        <w:rPr>
          <w:rFonts w:ascii="Times New Roman" w:hAnsi="Times New Roman" w:cs="Times New Roman"/>
          <w:szCs w:val="28"/>
          <w:lang w:val="uk-UA"/>
        </w:rPr>
        <w:t>Абзац</w:t>
      </w:r>
      <w:r w:rsidR="00336959">
        <w:rPr>
          <w:rFonts w:ascii="Times New Roman" w:hAnsi="Times New Roman" w:cs="Times New Roman"/>
          <w:szCs w:val="28"/>
          <w:lang w:val="uk-UA"/>
        </w:rPr>
        <w:t>ом</w:t>
      </w:r>
      <w:r w:rsidR="000334BA" w:rsidRPr="000334BA">
        <w:rPr>
          <w:rFonts w:ascii="Times New Roman" w:hAnsi="Times New Roman" w:cs="Times New Roman"/>
          <w:szCs w:val="28"/>
          <w:lang w:val="uk-UA"/>
        </w:rPr>
        <w:t xml:space="preserve"> чотирнадцятим пункту 61 підрозділу 10 розділу ХХ ПКУ із змінами, внесеними згідно із Законом №1017-IX від 01.12.2020 визначено, що у разі перевищення платником єдиного податку другої - четвертої груп (фізичною особою - підприємцем) в календарному році обсягу доходу, що не перевищує 220 розмірів мінімальної заробітної плати, встановленої законом на 1 січня податкового (звітного) року, застосування реєстратора розрахункових операцій та/або програмного реєстратора розрахункових операцій для такого платника єдиного податку є обов’язковим. Застосування реєстратора розрахункових операцій та/або програмного реєстратора розрахункових операцій починається з першого числа першого місяця кварталу, наступного за виникненням такого перевищення, та продовжується в усіх наступних податкових періодах протягом реєстрації суб’єкта господарювання як платника єдиного податку.</w:t>
      </w:r>
    </w:p>
    <w:p w:rsidR="000334BA" w:rsidRPr="000334BA" w:rsidRDefault="000334BA" w:rsidP="00723504">
      <w:pPr>
        <w:pStyle w:val="a3"/>
        <w:jc w:val="both"/>
        <w:rPr>
          <w:rFonts w:ascii="Times New Roman" w:hAnsi="Times New Roman" w:cs="Times New Roman"/>
          <w:szCs w:val="28"/>
          <w:lang w:val="uk-UA"/>
        </w:rPr>
      </w:pPr>
      <w:r w:rsidRPr="000334BA">
        <w:rPr>
          <w:rFonts w:ascii="Times New Roman" w:hAnsi="Times New Roman" w:cs="Times New Roman"/>
          <w:szCs w:val="28"/>
          <w:lang w:val="uk-UA"/>
        </w:rPr>
        <w:t>Наприклад, у разі перевищення у березні 2021 року платником єдиного податку другої-четвертої групи доходу у сумі понад 1 320 000,00грн., застосування РРО обов’язкове з 01 квітня 2021 року.</w:t>
      </w:r>
    </w:p>
    <w:p w:rsidR="000334BA" w:rsidRPr="000334BA" w:rsidRDefault="000334BA" w:rsidP="00723504">
      <w:pPr>
        <w:pStyle w:val="a3"/>
        <w:jc w:val="both"/>
        <w:rPr>
          <w:rFonts w:ascii="Times New Roman" w:hAnsi="Times New Roman" w:cs="Times New Roman"/>
          <w:szCs w:val="28"/>
        </w:rPr>
      </w:pPr>
    </w:p>
    <w:p w:rsidR="0091143A" w:rsidRPr="00CE480A" w:rsidRDefault="0091143A" w:rsidP="00723504">
      <w:pPr>
        <w:pStyle w:val="a3"/>
        <w:jc w:val="both"/>
        <w:rPr>
          <w:rFonts w:ascii="Times New Roman" w:hAnsi="Times New Roman" w:cs="Times New Roman"/>
          <w:b/>
          <w:szCs w:val="28"/>
          <w:lang w:val="uk-UA"/>
        </w:rPr>
      </w:pPr>
      <w:r w:rsidRPr="00CE480A">
        <w:rPr>
          <w:rFonts w:ascii="Times New Roman" w:hAnsi="Times New Roman" w:cs="Times New Roman"/>
          <w:b/>
          <w:szCs w:val="28"/>
          <w:lang w:val="uk-UA"/>
        </w:rPr>
        <w:t>А). Чи повинні застосовувати РРО платники єдиного податку 1 групи, якщо до цього вони перебували на 2-3 групі з РРО?</w:t>
      </w:r>
    </w:p>
    <w:p w:rsidR="000D7DC1" w:rsidRDefault="000D7DC1" w:rsidP="00723504">
      <w:pPr>
        <w:pStyle w:val="a3"/>
        <w:jc w:val="both"/>
        <w:rPr>
          <w:rFonts w:ascii="Times New Roman" w:hAnsi="Times New Roman" w:cs="Times New Roman"/>
          <w:szCs w:val="28"/>
          <w:lang w:val="uk-UA"/>
        </w:rPr>
      </w:pPr>
    </w:p>
    <w:p w:rsidR="00723504" w:rsidRDefault="00723504" w:rsidP="00723504">
      <w:pPr>
        <w:pStyle w:val="a3"/>
        <w:jc w:val="both"/>
        <w:rPr>
          <w:rFonts w:ascii="Times New Roman" w:hAnsi="Times New Roman" w:cs="Times New Roman"/>
          <w:szCs w:val="28"/>
          <w:lang w:val="uk-UA"/>
        </w:rPr>
      </w:pPr>
      <w:r>
        <w:rPr>
          <w:rFonts w:ascii="Times New Roman" w:hAnsi="Times New Roman" w:cs="Times New Roman"/>
          <w:szCs w:val="28"/>
          <w:lang w:val="uk-UA"/>
        </w:rPr>
        <w:t xml:space="preserve">       </w:t>
      </w:r>
      <w:r w:rsidR="000D7DC1" w:rsidRPr="000D7DC1">
        <w:rPr>
          <w:rFonts w:ascii="Times New Roman" w:hAnsi="Times New Roman" w:cs="Times New Roman"/>
          <w:szCs w:val="28"/>
          <w:lang w:val="uk-UA"/>
        </w:rPr>
        <w:t xml:space="preserve">Відповідно до </w:t>
      </w:r>
      <w:r w:rsidR="000D7DC1">
        <w:rPr>
          <w:rFonts w:ascii="Times New Roman" w:hAnsi="Times New Roman" w:cs="Times New Roman"/>
          <w:szCs w:val="28"/>
          <w:lang w:val="uk-UA"/>
        </w:rPr>
        <w:t xml:space="preserve">п.296.10 ст.296 </w:t>
      </w:r>
      <w:r w:rsidR="000D7DC1" w:rsidRPr="000D7DC1">
        <w:rPr>
          <w:rFonts w:ascii="Times New Roman" w:hAnsi="Times New Roman" w:cs="Times New Roman"/>
          <w:szCs w:val="28"/>
          <w:lang w:val="uk-UA"/>
        </w:rPr>
        <w:t xml:space="preserve"> Податкового кодексу України фізичні особи-підприємці, які перебувають на першій групі спрощеної системи оподаткування, </w:t>
      </w:r>
      <w:r w:rsidR="000D7DC1">
        <w:rPr>
          <w:rFonts w:ascii="Times New Roman" w:hAnsi="Times New Roman" w:cs="Times New Roman"/>
          <w:szCs w:val="28"/>
          <w:lang w:val="uk-UA"/>
        </w:rPr>
        <w:t>РРО</w:t>
      </w:r>
      <w:r>
        <w:rPr>
          <w:rFonts w:ascii="Times New Roman" w:hAnsi="Times New Roman" w:cs="Times New Roman"/>
          <w:szCs w:val="28"/>
          <w:lang w:val="uk-UA"/>
        </w:rPr>
        <w:t xml:space="preserve"> -</w:t>
      </w:r>
      <w:r w:rsidR="000D7DC1">
        <w:rPr>
          <w:rFonts w:ascii="Times New Roman" w:hAnsi="Times New Roman" w:cs="Times New Roman"/>
          <w:szCs w:val="28"/>
          <w:lang w:val="uk-UA"/>
        </w:rPr>
        <w:t xml:space="preserve"> не </w:t>
      </w:r>
      <w:r>
        <w:rPr>
          <w:rFonts w:ascii="Times New Roman" w:hAnsi="Times New Roman" w:cs="Times New Roman"/>
          <w:szCs w:val="28"/>
          <w:lang w:val="uk-UA"/>
        </w:rPr>
        <w:t>ви</w:t>
      </w:r>
      <w:r w:rsidR="000D7DC1">
        <w:rPr>
          <w:rFonts w:ascii="Times New Roman" w:hAnsi="Times New Roman" w:cs="Times New Roman"/>
          <w:szCs w:val="28"/>
          <w:lang w:val="uk-UA"/>
        </w:rPr>
        <w:t>користовують</w:t>
      </w:r>
      <w:r>
        <w:rPr>
          <w:rFonts w:ascii="Times New Roman" w:hAnsi="Times New Roman" w:cs="Times New Roman"/>
          <w:szCs w:val="28"/>
          <w:lang w:val="uk-UA"/>
        </w:rPr>
        <w:t>.</w:t>
      </w:r>
    </w:p>
    <w:p w:rsidR="000D7DC1" w:rsidRPr="000D7DC1" w:rsidRDefault="00723504" w:rsidP="00723504">
      <w:pPr>
        <w:pStyle w:val="a3"/>
        <w:jc w:val="both"/>
        <w:rPr>
          <w:rFonts w:ascii="Times New Roman" w:hAnsi="Times New Roman" w:cs="Times New Roman"/>
          <w:szCs w:val="28"/>
          <w:lang w:val="uk-UA"/>
        </w:rPr>
      </w:pPr>
      <w:r>
        <w:rPr>
          <w:rFonts w:ascii="Times New Roman" w:hAnsi="Times New Roman" w:cs="Times New Roman"/>
          <w:szCs w:val="28"/>
          <w:lang w:val="uk-UA"/>
        </w:rPr>
        <w:t xml:space="preserve">      </w:t>
      </w:r>
      <w:r w:rsidR="000D7DC1">
        <w:rPr>
          <w:rFonts w:ascii="Times New Roman" w:hAnsi="Times New Roman" w:cs="Times New Roman"/>
          <w:szCs w:val="28"/>
          <w:lang w:val="uk-UA"/>
        </w:rPr>
        <w:t xml:space="preserve"> </w:t>
      </w:r>
      <w:r w:rsidR="000D7DC1" w:rsidRPr="000D7DC1">
        <w:rPr>
          <w:rFonts w:ascii="Times New Roman" w:hAnsi="Times New Roman" w:cs="Times New Roman"/>
          <w:szCs w:val="28"/>
          <w:lang w:val="uk-UA"/>
        </w:rPr>
        <w:t>Водночас</w:t>
      </w:r>
      <w:r w:rsidR="000D7DC1">
        <w:rPr>
          <w:rFonts w:ascii="Times New Roman" w:hAnsi="Times New Roman" w:cs="Times New Roman"/>
          <w:szCs w:val="28"/>
          <w:lang w:val="uk-UA"/>
        </w:rPr>
        <w:t xml:space="preserve"> п.9 ст.9 Закону України від 06.07.95р. №265/95-ВР «Про застосування РРО у сфері торгівлі, громадського харчування та послуг»</w:t>
      </w:r>
      <w:r w:rsidR="00CB2A55">
        <w:rPr>
          <w:rFonts w:ascii="Times New Roman" w:hAnsi="Times New Roman" w:cs="Times New Roman"/>
          <w:szCs w:val="28"/>
          <w:lang w:val="uk-UA"/>
        </w:rPr>
        <w:t xml:space="preserve"> (далі Закон про РРО)</w:t>
      </w:r>
      <w:r w:rsidR="000D7DC1" w:rsidRPr="000D7DC1">
        <w:rPr>
          <w:rFonts w:ascii="Times New Roman" w:hAnsi="Times New Roman" w:cs="Times New Roman"/>
          <w:szCs w:val="28"/>
          <w:lang w:val="uk-UA"/>
        </w:rPr>
        <w:t xml:space="preserve">, </w:t>
      </w:r>
      <w:r w:rsidR="000D7DC1">
        <w:rPr>
          <w:rFonts w:ascii="Times New Roman" w:hAnsi="Times New Roman" w:cs="Times New Roman"/>
          <w:szCs w:val="28"/>
          <w:lang w:val="uk-UA"/>
        </w:rPr>
        <w:t xml:space="preserve"> передбачає, що </w:t>
      </w:r>
      <w:r w:rsidR="000D7DC1" w:rsidRPr="000D7DC1">
        <w:rPr>
          <w:rFonts w:ascii="Times New Roman" w:hAnsi="Times New Roman" w:cs="Times New Roman"/>
          <w:szCs w:val="28"/>
          <w:lang w:val="uk-UA"/>
        </w:rPr>
        <w:t>фізичні особи-підприємці, спрощеної системи оподаткування</w:t>
      </w:r>
      <w:r w:rsidR="000D7DC1">
        <w:rPr>
          <w:rFonts w:ascii="Times New Roman" w:hAnsi="Times New Roman" w:cs="Times New Roman"/>
          <w:szCs w:val="28"/>
          <w:lang w:val="uk-UA"/>
        </w:rPr>
        <w:t>,</w:t>
      </w:r>
      <w:r w:rsidR="000D7DC1" w:rsidRPr="000D7DC1">
        <w:rPr>
          <w:rFonts w:ascii="Times New Roman" w:hAnsi="Times New Roman" w:cs="Times New Roman"/>
          <w:szCs w:val="28"/>
          <w:lang w:val="uk-UA"/>
        </w:rPr>
        <w:t xml:space="preserve"> </w:t>
      </w:r>
      <w:r w:rsidR="000D7DC1">
        <w:rPr>
          <w:rFonts w:ascii="Times New Roman" w:hAnsi="Times New Roman" w:cs="Times New Roman"/>
          <w:szCs w:val="28"/>
          <w:lang w:val="uk-UA"/>
        </w:rPr>
        <w:t xml:space="preserve">які </w:t>
      </w:r>
      <w:r w:rsidR="000D7DC1" w:rsidRPr="000D7DC1">
        <w:rPr>
          <w:rFonts w:ascii="Times New Roman" w:hAnsi="Times New Roman" w:cs="Times New Roman"/>
          <w:szCs w:val="28"/>
          <w:lang w:val="uk-UA"/>
        </w:rPr>
        <w:t xml:space="preserve"> здійснюють діяльність: </w:t>
      </w:r>
    </w:p>
    <w:p w:rsidR="000D7DC1" w:rsidRPr="000D7DC1" w:rsidRDefault="000D7DC1" w:rsidP="00723504">
      <w:pPr>
        <w:pStyle w:val="a3"/>
        <w:numPr>
          <w:ilvl w:val="0"/>
          <w:numId w:val="12"/>
        </w:numPr>
        <w:jc w:val="both"/>
        <w:rPr>
          <w:rFonts w:ascii="Times New Roman" w:hAnsi="Times New Roman" w:cs="Times New Roman"/>
          <w:szCs w:val="28"/>
          <w:lang w:val="uk-UA"/>
        </w:rPr>
      </w:pPr>
      <w:r w:rsidRPr="000D7DC1">
        <w:rPr>
          <w:rFonts w:ascii="Times New Roman" w:hAnsi="Times New Roman" w:cs="Times New Roman"/>
          <w:szCs w:val="28"/>
          <w:lang w:val="uk-UA"/>
        </w:rPr>
        <w:t>реалізацію технічно складних побутових товарів, що підлягають гарантійному ремонту;</w:t>
      </w:r>
    </w:p>
    <w:p w:rsidR="000D7DC1" w:rsidRPr="000D7DC1" w:rsidRDefault="000D7DC1" w:rsidP="00723504">
      <w:pPr>
        <w:pStyle w:val="a3"/>
        <w:numPr>
          <w:ilvl w:val="0"/>
          <w:numId w:val="12"/>
        </w:numPr>
        <w:jc w:val="both"/>
        <w:rPr>
          <w:rFonts w:ascii="Times New Roman" w:hAnsi="Times New Roman" w:cs="Times New Roman"/>
          <w:szCs w:val="28"/>
          <w:lang w:val="uk-UA"/>
        </w:rPr>
      </w:pPr>
      <w:r w:rsidRPr="000D7DC1">
        <w:rPr>
          <w:rFonts w:ascii="Times New Roman" w:hAnsi="Times New Roman" w:cs="Times New Roman"/>
          <w:szCs w:val="28"/>
          <w:lang w:val="uk-UA"/>
        </w:rPr>
        <w:t>реалізацію лікарських засобів, виробів медичного призначення та надання платних послуг у сфері охорони здоров’я;</w:t>
      </w:r>
    </w:p>
    <w:p w:rsidR="000D7DC1" w:rsidRPr="000D7DC1" w:rsidRDefault="000D7DC1" w:rsidP="00723504">
      <w:pPr>
        <w:pStyle w:val="a3"/>
        <w:numPr>
          <w:ilvl w:val="0"/>
          <w:numId w:val="12"/>
        </w:numPr>
        <w:jc w:val="both"/>
        <w:rPr>
          <w:rFonts w:ascii="Times New Roman" w:hAnsi="Times New Roman" w:cs="Times New Roman"/>
          <w:szCs w:val="28"/>
          <w:lang w:val="uk-UA"/>
        </w:rPr>
      </w:pPr>
      <w:r w:rsidRPr="000D7DC1">
        <w:rPr>
          <w:rFonts w:ascii="Times New Roman" w:hAnsi="Times New Roman" w:cs="Times New Roman"/>
          <w:szCs w:val="28"/>
          <w:lang w:val="uk-UA"/>
        </w:rPr>
        <w:t xml:space="preserve">реалізацію ювелірних виробів, виробів із дорогоцінних металів, виробів із дорогоцінного та </w:t>
      </w:r>
      <w:proofErr w:type="spellStart"/>
      <w:r w:rsidRPr="000D7DC1">
        <w:rPr>
          <w:rFonts w:ascii="Times New Roman" w:hAnsi="Times New Roman" w:cs="Times New Roman"/>
          <w:szCs w:val="28"/>
          <w:lang w:val="uk-UA"/>
        </w:rPr>
        <w:t>напівдорогоцінного</w:t>
      </w:r>
      <w:proofErr w:type="spellEnd"/>
      <w:r w:rsidRPr="000D7DC1">
        <w:rPr>
          <w:rFonts w:ascii="Times New Roman" w:hAnsi="Times New Roman" w:cs="Times New Roman"/>
          <w:szCs w:val="28"/>
          <w:lang w:val="uk-UA"/>
        </w:rPr>
        <w:t xml:space="preserve"> каміння</w:t>
      </w:r>
    </w:p>
    <w:p w:rsidR="006B6934" w:rsidRDefault="000D7DC1" w:rsidP="00723504">
      <w:pPr>
        <w:pStyle w:val="a3"/>
        <w:jc w:val="both"/>
        <w:rPr>
          <w:rFonts w:ascii="Times New Roman" w:hAnsi="Times New Roman" w:cs="Times New Roman"/>
          <w:szCs w:val="28"/>
          <w:lang w:val="uk-UA"/>
        </w:rPr>
      </w:pPr>
      <w:r>
        <w:rPr>
          <w:rFonts w:ascii="Times New Roman" w:hAnsi="Times New Roman" w:cs="Times New Roman"/>
          <w:szCs w:val="28"/>
          <w:lang w:val="uk-UA"/>
        </w:rPr>
        <w:t xml:space="preserve">      </w:t>
      </w:r>
      <w:r w:rsidRPr="000D7DC1">
        <w:rPr>
          <w:rFonts w:ascii="Times New Roman" w:hAnsi="Times New Roman" w:cs="Times New Roman"/>
          <w:szCs w:val="28"/>
          <w:lang w:val="uk-UA"/>
        </w:rPr>
        <w:t>повинні застосовувати РРО/ПРРО.</w:t>
      </w:r>
    </w:p>
    <w:p w:rsidR="006B6934" w:rsidRDefault="006B6934" w:rsidP="00723504">
      <w:pPr>
        <w:pStyle w:val="a3"/>
        <w:jc w:val="both"/>
        <w:rPr>
          <w:rFonts w:ascii="Times New Roman" w:hAnsi="Times New Roman" w:cs="Times New Roman"/>
          <w:szCs w:val="28"/>
          <w:lang w:val="uk-UA"/>
        </w:rPr>
      </w:pPr>
      <w:r>
        <w:rPr>
          <w:rFonts w:ascii="Times New Roman" w:hAnsi="Times New Roman" w:cs="Times New Roman"/>
          <w:szCs w:val="28"/>
          <w:lang w:val="uk-UA"/>
        </w:rPr>
        <w:t xml:space="preserve"> </w:t>
      </w:r>
    </w:p>
    <w:p w:rsidR="00DC128C" w:rsidRPr="00CE480A" w:rsidRDefault="00DC128C" w:rsidP="0039313F">
      <w:pPr>
        <w:pStyle w:val="a3"/>
        <w:jc w:val="both"/>
        <w:rPr>
          <w:rFonts w:ascii="Times New Roman" w:hAnsi="Times New Roman" w:cs="Times New Roman"/>
          <w:b/>
          <w:szCs w:val="28"/>
          <w:lang w:val="uk-UA"/>
        </w:rPr>
      </w:pPr>
      <w:r w:rsidRPr="00CE480A">
        <w:rPr>
          <w:rFonts w:ascii="Times New Roman" w:hAnsi="Times New Roman" w:cs="Times New Roman"/>
          <w:b/>
          <w:szCs w:val="28"/>
          <w:lang w:val="uk-UA"/>
        </w:rPr>
        <w:t xml:space="preserve">Б).  </w:t>
      </w:r>
      <w:r w:rsidR="0091143A" w:rsidRPr="00CE480A">
        <w:rPr>
          <w:rFonts w:ascii="Times New Roman" w:hAnsi="Times New Roman" w:cs="Times New Roman"/>
          <w:b/>
          <w:szCs w:val="28"/>
          <w:lang w:val="uk-UA"/>
        </w:rPr>
        <w:t xml:space="preserve"> </w:t>
      </w:r>
      <w:r w:rsidRPr="00CE480A">
        <w:rPr>
          <w:rFonts w:ascii="Times New Roman" w:hAnsi="Times New Roman" w:cs="Times New Roman"/>
          <w:b/>
          <w:szCs w:val="28"/>
          <w:lang w:val="uk-UA"/>
        </w:rPr>
        <w:t xml:space="preserve">Чи повинні застосовувати РРО платники єдиного податку після нової реєстрації </w:t>
      </w:r>
      <w:proofErr w:type="spellStart"/>
      <w:r w:rsidRPr="00CE480A">
        <w:rPr>
          <w:rFonts w:ascii="Times New Roman" w:hAnsi="Times New Roman" w:cs="Times New Roman"/>
          <w:b/>
          <w:szCs w:val="28"/>
          <w:lang w:val="uk-UA"/>
        </w:rPr>
        <w:t>ФОП</w:t>
      </w:r>
      <w:proofErr w:type="spellEnd"/>
      <w:r w:rsidRPr="00CE480A">
        <w:rPr>
          <w:rFonts w:ascii="Times New Roman" w:hAnsi="Times New Roman" w:cs="Times New Roman"/>
          <w:b/>
          <w:szCs w:val="28"/>
          <w:lang w:val="uk-UA"/>
        </w:rPr>
        <w:t xml:space="preserve"> на спрощеній системі 1-3 групи, які ведуть діяльність, що не відповідає умовам обов’язкового встановлення РРО, якщо раніше вони знялись з реєстрації як фізичні-особи підприємці, які перебували на спрощеній системі 2-3 групи ЄП і використовували РРО (перевищили 1 млн., чи торгували складною побутовою технікою, медпрепаратами)?</w:t>
      </w:r>
    </w:p>
    <w:p w:rsidR="006B6934" w:rsidRDefault="006B6934" w:rsidP="0039313F">
      <w:pPr>
        <w:pStyle w:val="a3"/>
        <w:jc w:val="both"/>
        <w:rPr>
          <w:rFonts w:ascii="Times New Roman" w:hAnsi="Times New Roman" w:cs="Times New Roman"/>
          <w:szCs w:val="28"/>
          <w:lang w:val="uk-UA"/>
        </w:rPr>
      </w:pPr>
    </w:p>
    <w:p w:rsidR="00AE4FA3" w:rsidRPr="00CF22CD" w:rsidRDefault="006B6934" w:rsidP="0039313F">
      <w:pPr>
        <w:pStyle w:val="a3"/>
        <w:jc w:val="both"/>
        <w:rPr>
          <w:rFonts w:ascii="Times New Roman" w:hAnsi="Times New Roman" w:cs="Times New Roman"/>
          <w:szCs w:val="28"/>
          <w:lang w:val="uk-UA"/>
        </w:rPr>
      </w:pPr>
      <w:r>
        <w:rPr>
          <w:rFonts w:ascii="Times New Roman" w:hAnsi="Times New Roman" w:cs="Times New Roman"/>
          <w:szCs w:val="28"/>
          <w:lang w:val="uk-UA"/>
        </w:rPr>
        <w:t xml:space="preserve"> </w:t>
      </w:r>
      <w:r w:rsidR="00723504">
        <w:rPr>
          <w:rFonts w:ascii="Times New Roman" w:hAnsi="Times New Roman" w:cs="Times New Roman"/>
          <w:szCs w:val="28"/>
          <w:lang w:val="uk-UA"/>
        </w:rPr>
        <w:t xml:space="preserve">       </w:t>
      </w:r>
      <w:r>
        <w:rPr>
          <w:rFonts w:ascii="Times New Roman" w:hAnsi="Times New Roman" w:cs="Times New Roman"/>
          <w:szCs w:val="28"/>
          <w:lang w:val="uk-UA"/>
        </w:rPr>
        <w:t xml:space="preserve"> Відповідно до п.п.298.1.4 п. 298 ПКУ визначено , що СГ </w:t>
      </w:r>
      <w:r w:rsidR="00AE4FA3" w:rsidRPr="00CF22CD">
        <w:rPr>
          <w:rFonts w:ascii="Times New Roman" w:hAnsi="Times New Roman" w:cs="Times New Roman"/>
          <w:szCs w:val="28"/>
          <w:lang w:val="uk-UA"/>
        </w:rPr>
        <w:t xml:space="preserve"> може здійснити перехід на спрощену систему оподаткування один раз протягом календарного року.</w:t>
      </w:r>
    </w:p>
    <w:p w:rsidR="00CF22CD" w:rsidRPr="00CF22CD" w:rsidRDefault="00CF22CD" w:rsidP="0039313F">
      <w:pPr>
        <w:pStyle w:val="a3"/>
        <w:jc w:val="both"/>
        <w:rPr>
          <w:rFonts w:ascii="Times New Roman" w:hAnsi="Times New Roman" w:cs="Times New Roman"/>
          <w:szCs w:val="28"/>
          <w:lang w:val="uk-UA"/>
        </w:rPr>
      </w:pPr>
      <w:r w:rsidRPr="00CF22CD">
        <w:rPr>
          <w:rFonts w:ascii="Times New Roman" w:hAnsi="Times New Roman" w:cs="Times New Roman"/>
          <w:szCs w:val="28"/>
          <w:lang w:val="uk-UA"/>
        </w:rPr>
        <w:t xml:space="preserve">Наприклад: Якщо СГ перебував на спрощеній системі оподаткування </w:t>
      </w:r>
      <w:r w:rsidR="00723504">
        <w:rPr>
          <w:rFonts w:ascii="Times New Roman" w:hAnsi="Times New Roman" w:cs="Times New Roman"/>
          <w:szCs w:val="28"/>
          <w:lang w:val="uk-UA"/>
        </w:rPr>
        <w:t>(</w:t>
      </w:r>
      <w:r w:rsidRPr="00CF22CD">
        <w:rPr>
          <w:rFonts w:ascii="Times New Roman" w:hAnsi="Times New Roman" w:cs="Times New Roman"/>
          <w:szCs w:val="28"/>
          <w:lang w:val="uk-UA"/>
        </w:rPr>
        <w:t>1-4 група</w:t>
      </w:r>
      <w:r w:rsidR="00723504">
        <w:rPr>
          <w:rFonts w:ascii="Times New Roman" w:hAnsi="Times New Roman" w:cs="Times New Roman"/>
          <w:szCs w:val="28"/>
          <w:lang w:val="uk-UA"/>
        </w:rPr>
        <w:t>)</w:t>
      </w:r>
      <w:r w:rsidRPr="00CF22CD">
        <w:rPr>
          <w:rFonts w:ascii="Times New Roman" w:hAnsi="Times New Roman" w:cs="Times New Roman"/>
          <w:szCs w:val="28"/>
          <w:lang w:val="uk-UA"/>
        </w:rPr>
        <w:t xml:space="preserve"> та використовував РРО, при повторній державн</w:t>
      </w:r>
      <w:r w:rsidR="00723504">
        <w:rPr>
          <w:rFonts w:ascii="Times New Roman" w:hAnsi="Times New Roman" w:cs="Times New Roman"/>
          <w:szCs w:val="28"/>
          <w:lang w:val="uk-UA"/>
        </w:rPr>
        <w:t>ій</w:t>
      </w:r>
      <w:r w:rsidRPr="00CF22CD">
        <w:rPr>
          <w:rFonts w:ascii="Times New Roman" w:hAnsi="Times New Roman" w:cs="Times New Roman"/>
          <w:szCs w:val="28"/>
          <w:lang w:val="uk-UA"/>
        </w:rPr>
        <w:t xml:space="preserve"> реєстрації  не зможе повернутися на спрощену систему оподаткування у поточному році. А перебуваючи на загальній системі оподаткування використання РРО є обов’язковим.</w:t>
      </w:r>
    </w:p>
    <w:p w:rsidR="006B6934" w:rsidRDefault="006B6934" w:rsidP="0039313F">
      <w:pPr>
        <w:pStyle w:val="a3"/>
        <w:jc w:val="both"/>
        <w:rPr>
          <w:rFonts w:ascii="Times New Roman" w:hAnsi="Times New Roman" w:cs="Times New Roman"/>
          <w:szCs w:val="28"/>
          <w:lang w:val="uk-UA"/>
        </w:rPr>
      </w:pPr>
    </w:p>
    <w:p w:rsidR="0091143A" w:rsidRPr="00CE480A" w:rsidRDefault="00DC128C" w:rsidP="0039313F">
      <w:pPr>
        <w:pStyle w:val="a3"/>
        <w:jc w:val="both"/>
        <w:rPr>
          <w:rFonts w:ascii="Times New Roman" w:hAnsi="Times New Roman" w:cs="Times New Roman"/>
          <w:b/>
          <w:szCs w:val="28"/>
          <w:lang w:val="uk-UA"/>
        </w:rPr>
      </w:pPr>
      <w:r w:rsidRPr="00CE480A">
        <w:rPr>
          <w:rFonts w:ascii="Times New Roman" w:hAnsi="Times New Roman" w:cs="Times New Roman"/>
          <w:b/>
          <w:szCs w:val="28"/>
          <w:lang w:val="uk-UA"/>
        </w:rPr>
        <w:lastRenderedPageBreak/>
        <w:t xml:space="preserve">В). Чи має право </w:t>
      </w:r>
      <w:proofErr w:type="spellStart"/>
      <w:r w:rsidRPr="00CE480A">
        <w:rPr>
          <w:rFonts w:ascii="Times New Roman" w:hAnsi="Times New Roman" w:cs="Times New Roman"/>
          <w:b/>
          <w:szCs w:val="28"/>
          <w:lang w:val="uk-UA"/>
        </w:rPr>
        <w:t>ФОП</w:t>
      </w:r>
      <w:proofErr w:type="spellEnd"/>
      <w:r w:rsidRPr="00CE480A">
        <w:rPr>
          <w:rFonts w:ascii="Times New Roman" w:hAnsi="Times New Roman" w:cs="Times New Roman"/>
          <w:b/>
          <w:szCs w:val="28"/>
          <w:lang w:val="uk-UA"/>
        </w:rPr>
        <w:t xml:space="preserve"> на єдиному податку 1-3 групи продовжувати діяльність без РРО (зняти з реєстрації РРО), якщо вони добровільно зареєстрували РРО, і їх діяльність не відповідає обов’язковим умовам використання РРО?   </w:t>
      </w:r>
    </w:p>
    <w:p w:rsidR="005E5589" w:rsidRPr="00CE480A" w:rsidRDefault="005E5589" w:rsidP="0039313F">
      <w:pPr>
        <w:pStyle w:val="a3"/>
        <w:jc w:val="both"/>
        <w:rPr>
          <w:rFonts w:ascii="Times New Roman" w:hAnsi="Times New Roman" w:cs="Times New Roman"/>
          <w:b/>
          <w:szCs w:val="28"/>
          <w:lang w:val="uk-UA"/>
        </w:rPr>
      </w:pPr>
    </w:p>
    <w:p w:rsidR="005E5589" w:rsidRPr="00DE0D91" w:rsidRDefault="005E5589" w:rsidP="0039313F">
      <w:pPr>
        <w:pStyle w:val="a3"/>
        <w:jc w:val="both"/>
        <w:rPr>
          <w:rFonts w:ascii="Times New Roman" w:hAnsi="Times New Roman" w:cs="Times New Roman"/>
          <w:szCs w:val="28"/>
          <w:u w:val="single"/>
          <w:lang w:val="uk-UA"/>
        </w:rPr>
      </w:pPr>
      <w:proofErr w:type="spellStart"/>
      <w:r>
        <w:rPr>
          <w:rFonts w:ascii="Times New Roman" w:hAnsi="Times New Roman" w:cs="Times New Roman"/>
          <w:szCs w:val="28"/>
          <w:lang w:val="uk-UA"/>
        </w:rPr>
        <w:t>ФОП</w:t>
      </w:r>
      <w:proofErr w:type="spellEnd"/>
      <w:r>
        <w:rPr>
          <w:rFonts w:ascii="Times New Roman" w:hAnsi="Times New Roman" w:cs="Times New Roman"/>
          <w:szCs w:val="28"/>
          <w:lang w:val="uk-UA"/>
        </w:rPr>
        <w:t xml:space="preserve"> </w:t>
      </w:r>
      <w:r w:rsidR="00CB2A55">
        <w:rPr>
          <w:rFonts w:ascii="Times New Roman" w:hAnsi="Times New Roman" w:cs="Times New Roman"/>
          <w:szCs w:val="28"/>
          <w:lang w:val="uk-UA"/>
        </w:rPr>
        <w:t xml:space="preserve"> </w:t>
      </w:r>
      <w:r>
        <w:rPr>
          <w:rFonts w:ascii="Times New Roman" w:hAnsi="Times New Roman" w:cs="Times New Roman"/>
          <w:szCs w:val="28"/>
          <w:lang w:val="uk-UA"/>
        </w:rPr>
        <w:t xml:space="preserve">має право продовжувати діяльність без </w:t>
      </w:r>
      <w:r w:rsidR="00CB2A55">
        <w:rPr>
          <w:rFonts w:ascii="Times New Roman" w:hAnsi="Times New Roman" w:cs="Times New Roman"/>
          <w:szCs w:val="28"/>
          <w:lang w:val="uk-UA"/>
        </w:rPr>
        <w:t xml:space="preserve">застосування </w:t>
      </w:r>
      <w:r>
        <w:rPr>
          <w:rFonts w:ascii="Times New Roman" w:hAnsi="Times New Roman" w:cs="Times New Roman"/>
          <w:szCs w:val="28"/>
          <w:lang w:val="uk-UA"/>
        </w:rPr>
        <w:t xml:space="preserve">РРО (зняти з реєстрації РРО) </w:t>
      </w:r>
      <w:r w:rsidRPr="00DE0D91">
        <w:rPr>
          <w:rFonts w:ascii="Times New Roman" w:hAnsi="Times New Roman" w:cs="Times New Roman"/>
          <w:szCs w:val="28"/>
          <w:u w:val="single"/>
          <w:lang w:val="uk-UA"/>
        </w:rPr>
        <w:t>лише:</w:t>
      </w:r>
    </w:p>
    <w:p w:rsidR="005E5589" w:rsidRDefault="005E5589" w:rsidP="0039313F">
      <w:pPr>
        <w:pStyle w:val="a3"/>
        <w:numPr>
          <w:ilvl w:val="0"/>
          <w:numId w:val="10"/>
        </w:numPr>
        <w:jc w:val="both"/>
        <w:rPr>
          <w:rFonts w:ascii="Times New Roman" w:hAnsi="Times New Roman" w:cs="Times New Roman"/>
          <w:szCs w:val="28"/>
          <w:lang w:val="uk-UA"/>
        </w:rPr>
      </w:pPr>
      <w:r>
        <w:rPr>
          <w:rFonts w:ascii="Times New Roman" w:hAnsi="Times New Roman" w:cs="Times New Roman"/>
          <w:szCs w:val="28"/>
          <w:lang w:val="uk-UA"/>
        </w:rPr>
        <w:t xml:space="preserve">1 група </w:t>
      </w:r>
      <w:r w:rsidR="00723504">
        <w:rPr>
          <w:rFonts w:ascii="Times New Roman" w:hAnsi="Times New Roman" w:cs="Times New Roman"/>
          <w:szCs w:val="28"/>
          <w:lang w:val="uk-UA"/>
        </w:rPr>
        <w:t xml:space="preserve">, якщо не здійснюють діяльність </w:t>
      </w:r>
      <w:r>
        <w:rPr>
          <w:rFonts w:ascii="Times New Roman" w:hAnsi="Times New Roman" w:cs="Times New Roman"/>
          <w:szCs w:val="28"/>
          <w:lang w:val="uk-UA"/>
        </w:rPr>
        <w:t xml:space="preserve"> </w:t>
      </w:r>
      <w:r w:rsidR="00723504">
        <w:rPr>
          <w:rFonts w:ascii="Times New Roman" w:hAnsi="Times New Roman" w:cs="Times New Roman"/>
          <w:szCs w:val="28"/>
          <w:lang w:val="uk-UA"/>
        </w:rPr>
        <w:t>з:</w:t>
      </w:r>
    </w:p>
    <w:p w:rsidR="00723504" w:rsidRPr="000D7DC1" w:rsidRDefault="00723504" w:rsidP="0039313F">
      <w:pPr>
        <w:pStyle w:val="a3"/>
        <w:ind w:left="1080"/>
        <w:jc w:val="both"/>
        <w:rPr>
          <w:rFonts w:ascii="Times New Roman" w:hAnsi="Times New Roman" w:cs="Times New Roman"/>
          <w:szCs w:val="28"/>
          <w:lang w:val="uk-UA"/>
        </w:rPr>
      </w:pPr>
      <w:r w:rsidRPr="000D7DC1">
        <w:rPr>
          <w:rFonts w:ascii="Times New Roman" w:hAnsi="Times New Roman" w:cs="Times New Roman"/>
          <w:szCs w:val="28"/>
          <w:lang w:val="uk-UA"/>
        </w:rPr>
        <w:t>реалізацію технічно складних побутових товарів, що підлягають гарантійному ремонту;</w:t>
      </w:r>
    </w:p>
    <w:p w:rsidR="00723504" w:rsidRPr="000D7DC1" w:rsidRDefault="00723504" w:rsidP="0039313F">
      <w:pPr>
        <w:pStyle w:val="a3"/>
        <w:ind w:left="1080"/>
        <w:jc w:val="both"/>
        <w:rPr>
          <w:rFonts w:ascii="Times New Roman" w:hAnsi="Times New Roman" w:cs="Times New Roman"/>
          <w:szCs w:val="28"/>
          <w:lang w:val="uk-UA"/>
        </w:rPr>
      </w:pPr>
      <w:r w:rsidRPr="000D7DC1">
        <w:rPr>
          <w:rFonts w:ascii="Times New Roman" w:hAnsi="Times New Roman" w:cs="Times New Roman"/>
          <w:szCs w:val="28"/>
          <w:lang w:val="uk-UA"/>
        </w:rPr>
        <w:t>реалізацію лікарських засобів, виробів медичного призначення та надання платних послуг у сфері охорони здоров’я;</w:t>
      </w:r>
    </w:p>
    <w:p w:rsidR="00723504" w:rsidRDefault="00723504" w:rsidP="0039313F">
      <w:pPr>
        <w:pStyle w:val="a3"/>
        <w:ind w:left="1080"/>
        <w:jc w:val="both"/>
        <w:rPr>
          <w:rFonts w:ascii="Times New Roman" w:hAnsi="Times New Roman" w:cs="Times New Roman"/>
          <w:szCs w:val="28"/>
          <w:lang w:val="uk-UA"/>
        </w:rPr>
      </w:pPr>
      <w:r w:rsidRPr="000D7DC1">
        <w:rPr>
          <w:rFonts w:ascii="Times New Roman" w:hAnsi="Times New Roman" w:cs="Times New Roman"/>
          <w:szCs w:val="28"/>
          <w:lang w:val="uk-UA"/>
        </w:rPr>
        <w:t xml:space="preserve">реалізацію ювелірних виробів, виробів із дорогоцінних металів, виробів із дорогоцінного та </w:t>
      </w:r>
      <w:proofErr w:type="spellStart"/>
      <w:r w:rsidRPr="000D7DC1">
        <w:rPr>
          <w:rFonts w:ascii="Times New Roman" w:hAnsi="Times New Roman" w:cs="Times New Roman"/>
          <w:szCs w:val="28"/>
          <w:lang w:val="uk-UA"/>
        </w:rPr>
        <w:t>напівдорогоцінного</w:t>
      </w:r>
      <w:proofErr w:type="spellEnd"/>
      <w:r w:rsidRPr="000D7DC1">
        <w:rPr>
          <w:rFonts w:ascii="Times New Roman" w:hAnsi="Times New Roman" w:cs="Times New Roman"/>
          <w:szCs w:val="28"/>
          <w:lang w:val="uk-UA"/>
        </w:rPr>
        <w:t xml:space="preserve"> каміння</w:t>
      </w:r>
      <w:r>
        <w:rPr>
          <w:rFonts w:ascii="Times New Roman" w:hAnsi="Times New Roman" w:cs="Times New Roman"/>
          <w:szCs w:val="28"/>
          <w:lang w:val="uk-UA"/>
        </w:rPr>
        <w:t>.</w:t>
      </w:r>
    </w:p>
    <w:p w:rsidR="00723504" w:rsidRDefault="00723504" w:rsidP="0039313F">
      <w:pPr>
        <w:pStyle w:val="a3"/>
        <w:ind w:left="1080"/>
        <w:jc w:val="both"/>
        <w:rPr>
          <w:rFonts w:ascii="Times New Roman" w:hAnsi="Times New Roman" w:cs="Times New Roman"/>
          <w:szCs w:val="28"/>
          <w:lang w:val="uk-UA"/>
        </w:rPr>
      </w:pPr>
    </w:p>
    <w:p w:rsidR="00CB2A55" w:rsidRPr="00CB2A55" w:rsidRDefault="00CB2A55" w:rsidP="0039313F">
      <w:pPr>
        <w:pStyle w:val="a3"/>
        <w:numPr>
          <w:ilvl w:val="0"/>
          <w:numId w:val="10"/>
        </w:numPr>
        <w:jc w:val="both"/>
        <w:rPr>
          <w:rFonts w:ascii="Times New Roman" w:hAnsi="Times New Roman" w:cs="Times New Roman"/>
          <w:szCs w:val="28"/>
          <w:lang w:val="uk-UA"/>
        </w:rPr>
      </w:pPr>
      <w:r w:rsidRPr="00CB2A55">
        <w:rPr>
          <w:rFonts w:ascii="Times New Roman" w:hAnsi="Times New Roman" w:cs="Times New Roman"/>
          <w:szCs w:val="28"/>
          <w:lang w:val="uk-UA"/>
        </w:rPr>
        <w:t xml:space="preserve">2-3 </w:t>
      </w:r>
      <w:r w:rsidR="00723504" w:rsidRPr="00CB2A55">
        <w:rPr>
          <w:rFonts w:ascii="Times New Roman" w:hAnsi="Times New Roman" w:cs="Times New Roman"/>
          <w:szCs w:val="28"/>
          <w:lang w:val="uk-UA"/>
        </w:rPr>
        <w:t xml:space="preserve">група </w:t>
      </w:r>
      <w:r w:rsidRPr="00CB2A55">
        <w:rPr>
          <w:rFonts w:ascii="Times New Roman" w:hAnsi="Times New Roman" w:cs="Times New Roman"/>
          <w:szCs w:val="28"/>
          <w:lang w:val="uk-UA"/>
        </w:rPr>
        <w:t>до 1 січня 2022 року продовжено термін незастосування РРО та/або програмних РРО фізичними особами-підприємцями, які перебувають на другій та третій групі спрощеної системи оподаткування.</w:t>
      </w:r>
    </w:p>
    <w:p w:rsidR="00CB2A55" w:rsidRPr="00CB2A55" w:rsidRDefault="00CB2A55" w:rsidP="0039313F">
      <w:pPr>
        <w:pStyle w:val="a3"/>
        <w:jc w:val="both"/>
        <w:rPr>
          <w:rFonts w:ascii="Times New Roman" w:hAnsi="Times New Roman" w:cs="Times New Roman"/>
          <w:szCs w:val="28"/>
          <w:lang w:val="uk-UA"/>
        </w:rPr>
      </w:pPr>
    </w:p>
    <w:p w:rsidR="00723504" w:rsidRPr="00CB2A55" w:rsidRDefault="00CB2A55" w:rsidP="0039313F">
      <w:pPr>
        <w:pStyle w:val="a3"/>
        <w:jc w:val="both"/>
        <w:rPr>
          <w:sz w:val="27"/>
          <w:szCs w:val="27"/>
          <w:lang w:val="uk-UA"/>
        </w:rPr>
      </w:pPr>
      <w:r>
        <w:rPr>
          <w:rFonts w:ascii="Times New Roman" w:hAnsi="Times New Roman" w:cs="Times New Roman"/>
          <w:szCs w:val="28"/>
          <w:lang w:val="uk-UA"/>
        </w:rPr>
        <w:t xml:space="preserve">      </w:t>
      </w:r>
      <w:r w:rsidRPr="00CB2A55">
        <w:rPr>
          <w:rFonts w:ascii="Times New Roman" w:hAnsi="Times New Roman" w:cs="Times New Roman"/>
          <w:szCs w:val="28"/>
          <w:lang w:val="uk-UA"/>
        </w:rPr>
        <w:t xml:space="preserve">Водночас зауважуємо, що фізичним особам-підприємцям, які перебувають на другій та третій групі спрощеної системи оподаткування (крім тих, що здійснюють реалізацію технічно складних побутових товарів, що підлягають гарантійному ремонту, лікарських засобів, виробів медичного призначення, ювелірних виробів, виробів із дорогоцінних металів, виробів із дорогоцінного та </w:t>
      </w:r>
      <w:proofErr w:type="spellStart"/>
      <w:r w:rsidRPr="00CB2A55">
        <w:rPr>
          <w:rFonts w:ascii="Times New Roman" w:hAnsi="Times New Roman" w:cs="Times New Roman"/>
          <w:szCs w:val="28"/>
          <w:lang w:val="uk-UA"/>
        </w:rPr>
        <w:t>напівдорогоцінного</w:t>
      </w:r>
      <w:proofErr w:type="spellEnd"/>
      <w:r w:rsidRPr="00CB2A55">
        <w:rPr>
          <w:rFonts w:ascii="Times New Roman" w:hAnsi="Times New Roman" w:cs="Times New Roman"/>
          <w:szCs w:val="28"/>
          <w:lang w:val="uk-UA"/>
        </w:rPr>
        <w:t xml:space="preserve"> каміння, а також надають платні послуги у сфері охорони здоров’я) та у 2021 році перевищили обсяг доходу більше 220 мінімальних заробітних </w:t>
      </w:r>
      <w:r>
        <w:rPr>
          <w:rFonts w:ascii="Times New Roman" w:hAnsi="Times New Roman" w:cs="Times New Roman"/>
          <w:szCs w:val="28"/>
          <w:lang w:val="uk-UA"/>
        </w:rPr>
        <w:t>плат (більше 1 320 000 гривень) такій категорії платників</w:t>
      </w:r>
      <w:r w:rsidRPr="00CB2A55">
        <w:rPr>
          <w:rFonts w:ascii="Times New Roman" w:hAnsi="Times New Roman" w:cs="Times New Roman"/>
          <w:szCs w:val="28"/>
          <w:lang w:val="uk-UA"/>
        </w:rPr>
        <w:t xml:space="preserve"> необхідно з наступного кварталу за таким перевищенням розпочати використовувати РРО та/або програмні РРО.</w:t>
      </w:r>
      <w:r w:rsidRPr="00CB2A55">
        <w:rPr>
          <w:sz w:val="27"/>
          <w:szCs w:val="27"/>
          <w:lang w:val="uk-UA"/>
        </w:rPr>
        <w:t xml:space="preserve">           </w:t>
      </w:r>
    </w:p>
    <w:p w:rsidR="00723504" w:rsidRDefault="00CB2A55" w:rsidP="0039313F">
      <w:pPr>
        <w:pStyle w:val="a3"/>
        <w:jc w:val="both"/>
        <w:rPr>
          <w:rFonts w:ascii="Times New Roman" w:hAnsi="Times New Roman" w:cs="Times New Roman"/>
          <w:szCs w:val="28"/>
          <w:lang w:val="uk-UA"/>
        </w:rPr>
      </w:pPr>
      <w:r w:rsidRPr="00CB2A55">
        <w:rPr>
          <w:rFonts w:ascii="Times New Roman" w:hAnsi="Times New Roman" w:cs="Times New Roman"/>
          <w:szCs w:val="28"/>
          <w:lang w:val="uk-UA"/>
        </w:rPr>
        <w:t xml:space="preserve"> </w:t>
      </w:r>
      <w:r>
        <w:rPr>
          <w:rFonts w:ascii="Times New Roman" w:hAnsi="Times New Roman" w:cs="Times New Roman"/>
          <w:szCs w:val="28"/>
          <w:lang w:val="uk-UA"/>
        </w:rPr>
        <w:t xml:space="preserve">     </w:t>
      </w:r>
      <w:r w:rsidRPr="00CB2A55">
        <w:rPr>
          <w:rFonts w:ascii="Times New Roman" w:hAnsi="Times New Roman" w:cs="Times New Roman"/>
          <w:szCs w:val="28"/>
          <w:lang w:val="uk-UA"/>
        </w:rPr>
        <w:t xml:space="preserve">Також, </w:t>
      </w:r>
      <w:r w:rsidR="00723504" w:rsidRPr="00CB2A55">
        <w:rPr>
          <w:rFonts w:ascii="Times New Roman" w:hAnsi="Times New Roman" w:cs="Times New Roman"/>
          <w:szCs w:val="28"/>
          <w:lang w:val="uk-UA"/>
        </w:rPr>
        <w:t>слід звернути увагу на те, що з 10 грудня 2020 року вступили в дію зміни до законодавства про РРО, а саме п. 14 ст. 9 Закону № 265</w:t>
      </w:r>
      <w:r w:rsidR="005A1AC2">
        <w:rPr>
          <w:rFonts w:ascii="Times New Roman" w:hAnsi="Times New Roman" w:cs="Times New Roman"/>
          <w:szCs w:val="28"/>
          <w:lang w:val="uk-UA"/>
        </w:rPr>
        <w:t>, яким</w:t>
      </w:r>
      <w:r w:rsidR="00723504" w:rsidRPr="00CB2A55">
        <w:rPr>
          <w:rFonts w:ascii="Times New Roman" w:hAnsi="Times New Roman" w:cs="Times New Roman"/>
          <w:szCs w:val="28"/>
          <w:lang w:val="uk-UA"/>
        </w:rPr>
        <w:t xml:space="preserve"> передбачена пільга щодо незастосування РРО </w:t>
      </w:r>
      <w:r w:rsidR="00723504" w:rsidRPr="00CB2A55">
        <w:rPr>
          <w:rFonts w:ascii="Times New Roman" w:hAnsi="Times New Roman" w:cs="Times New Roman"/>
          <w:b/>
          <w:szCs w:val="28"/>
          <w:lang w:val="uk-UA"/>
        </w:rPr>
        <w:t>при здійсненні розрахунків за послуги</w:t>
      </w:r>
      <w:r w:rsidR="00723504" w:rsidRPr="00CB2A55">
        <w:rPr>
          <w:rFonts w:ascii="Times New Roman" w:hAnsi="Times New Roman" w:cs="Times New Roman"/>
          <w:szCs w:val="28"/>
          <w:lang w:val="uk-UA"/>
        </w:rPr>
        <w:t xml:space="preserve"> у разі проведення таких розрахунків виключно за допомогою банківських систем дистанційного обслуговування та/або сервісів переказу коштів.</w:t>
      </w:r>
    </w:p>
    <w:p w:rsidR="0039313F" w:rsidRDefault="0039313F" w:rsidP="0039313F">
      <w:pPr>
        <w:pStyle w:val="a3"/>
        <w:jc w:val="both"/>
        <w:rPr>
          <w:rFonts w:ascii="Times New Roman" w:hAnsi="Times New Roman" w:cs="Times New Roman"/>
          <w:szCs w:val="28"/>
          <w:lang w:val="uk-UA"/>
        </w:rPr>
      </w:pPr>
    </w:p>
    <w:p w:rsidR="0039313F" w:rsidRPr="00CE480A" w:rsidRDefault="00DE0D91" w:rsidP="00DE0D91">
      <w:pPr>
        <w:pStyle w:val="a3"/>
        <w:numPr>
          <w:ilvl w:val="0"/>
          <w:numId w:val="7"/>
        </w:numPr>
        <w:jc w:val="both"/>
        <w:rPr>
          <w:rFonts w:ascii="Times New Roman" w:hAnsi="Times New Roman" w:cs="Times New Roman"/>
          <w:b/>
          <w:szCs w:val="28"/>
          <w:lang w:val="uk-UA"/>
        </w:rPr>
      </w:pPr>
      <w:r w:rsidRPr="00CE480A">
        <w:rPr>
          <w:rFonts w:ascii="Times New Roman" w:hAnsi="Times New Roman" w:cs="Times New Roman"/>
          <w:b/>
          <w:szCs w:val="28"/>
          <w:lang w:val="uk-UA"/>
        </w:rPr>
        <w:t>Якщо підприємець не має місця здійснення торгівлі (торгової точки чи складу) на яку адресу реєструвати РРО?</w:t>
      </w:r>
    </w:p>
    <w:p w:rsidR="00DE0D91" w:rsidRDefault="00DE0D91" w:rsidP="00DE0D91">
      <w:pPr>
        <w:pStyle w:val="a3"/>
        <w:jc w:val="both"/>
        <w:rPr>
          <w:rFonts w:ascii="Times New Roman" w:hAnsi="Times New Roman" w:cs="Times New Roman"/>
          <w:szCs w:val="28"/>
          <w:lang w:val="uk-UA"/>
        </w:rPr>
      </w:pPr>
    </w:p>
    <w:p w:rsidR="008F614D" w:rsidRDefault="00DE0D91" w:rsidP="00DE0D91">
      <w:pPr>
        <w:pStyle w:val="a3"/>
        <w:jc w:val="both"/>
        <w:rPr>
          <w:rFonts w:ascii="Times New Roman" w:hAnsi="Times New Roman" w:cs="Times New Roman"/>
          <w:szCs w:val="28"/>
          <w:lang w:val="uk-UA"/>
        </w:rPr>
      </w:pPr>
      <w:r>
        <w:rPr>
          <w:rFonts w:ascii="Times New Roman" w:hAnsi="Times New Roman" w:cs="Times New Roman"/>
          <w:szCs w:val="28"/>
          <w:lang w:val="uk-UA"/>
        </w:rPr>
        <w:t xml:space="preserve">         </w:t>
      </w:r>
      <w:r w:rsidRPr="00DE0D91">
        <w:rPr>
          <w:rFonts w:ascii="Times New Roman" w:hAnsi="Times New Roman" w:cs="Times New Roman"/>
          <w:szCs w:val="28"/>
          <w:lang w:val="uk-UA"/>
        </w:rPr>
        <w:t xml:space="preserve">Якщо не має місця здійснення торгівлі РРО реєструється за адресою місця знаходження платника податків згідно  його реєстраційних даних.  </w:t>
      </w:r>
      <w:r>
        <w:rPr>
          <w:rFonts w:ascii="Times New Roman" w:hAnsi="Times New Roman" w:cs="Times New Roman"/>
          <w:szCs w:val="28"/>
          <w:lang w:val="uk-UA"/>
        </w:rPr>
        <w:t xml:space="preserve">При </w:t>
      </w:r>
      <w:proofErr w:type="spellStart"/>
      <w:r>
        <w:rPr>
          <w:rFonts w:ascii="Times New Roman" w:hAnsi="Times New Roman" w:cs="Times New Roman"/>
          <w:szCs w:val="28"/>
          <w:lang w:val="uk-UA"/>
        </w:rPr>
        <w:t>інтернет</w:t>
      </w:r>
      <w:proofErr w:type="spellEnd"/>
      <w:r w:rsidR="003504CD">
        <w:rPr>
          <w:rFonts w:ascii="Times New Roman" w:hAnsi="Times New Roman" w:cs="Times New Roman"/>
          <w:szCs w:val="28"/>
          <w:lang w:val="en-US"/>
        </w:rPr>
        <w:t>-</w:t>
      </w:r>
      <w:r>
        <w:rPr>
          <w:rFonts w:ascii="Times New Roman" w:hAnsi="Times New Roman" w:cs="Times New Roman"/>
          <w:szCs w:val="28"/>
          <w:lang w:val="uk-UA"/>
        </w:rPr>
        <w:t>торгівлі при реєстрації РРО</w:t>
      </w:r>
      <w:r w:rsidR="0076089D">
        <w:rPr>
          <w:rFonts w:ascii="Times New Roman" w:hAnsi="Times New Roman" w:cs="Times New Roman"/>
          <w:szCs w:val="28"/>
          <w:lang w:val="uk-UA"/>
        </w:rPr>
        <w:t xml:space="preserve"> </w:t>
      </w:r>
      <w:r>
        <w:rPr>
          <w:rFonts w:ascii="Times New Roman" w:hAnsi="Times New Roman" w:cs="Times New Roman"/>
          <w:szCs w:val="28"/>
          <w:lang w:val="uk-UA"/>
        </w:rPr>
        <w:t xml:space="preserve">також  необхідно зазначити </w:t>
      </w:r>
      <w:proofErr w:type="spellStart"/>
      <w:r w:rsidR="00CA2101">
        <w:rPr>
          <w:rFonts w:ascii="Times New Roman" w:hAnsi="Times New Roman" w:cs="Times New Roman"/>
          <w:szCs w:val="28"/>
          <w:lang w:val="uk-UA"/>
        </w:rPr>
        <w:t>веб-</w:t>
      </w:r>
      <w:r>
        <w:rPr>
          <w:rFonts w:ascii="Times New Roman" w:hAnsi="Times New Roman" w:cs="Times New Roman"/>
          <w:szCs w:val="28"/>
          <w:lang w:val="uk-UA"/>
        </w:rPr>
        <w:t>адресу</w:t>
      </w:r>
      <w:proofErr w:type="spellEnd"/>
      <w:r>
        <w:rPr>
          <w:rFonts w:ascii="Times New Roman" w:hAnsi="Times New Roman" w:cs="Times New Roman"/>
          <w:szCs w:val="28"/>
          <w:lang w:val="uk-UA"/>
        </w:rPr>
        <w:t xml:space="preserve"> </w:t>
      </w:r>
      <w:proofErr w:type="spellStart"/>
      <w:r>
        <w:rPr>
          <w:rFonts w:ascii="Times New Roman" w:hAnsi="Times New Roman" w:cs="Times New Roman"/>
          <w:szCs w:val="28"/>
          <w:lang w:val="uk-UA"/>
        </w:rPr>
        <w:t>сайта</w:t>
      </w:r>
      <w:proofErr w:type="spellEnd"/>
      <w:r w:rsidR="00CA2101">
        <w:rPr>
          <w:rFonts w:ascii="Times New Roman" w:hAnsi="Times New Roman" w:cs="Times New Roman"/>
          <w:szCs w:val="28"/>
          <w:lang w:val="uk-UA"/>
        </w:rPr>
        <w:t>.</w:t>
      </w:r>
    </w:p>
    <w:p w:rsidR="008F614D" w:rsidRDefault="008F614D" w:rsidP="00DE0D91">
      <w:pPr>
        <w:pStyle w:val="a3"/>
        <w:jc w:val="both"/>
        <w:rPr>
          <w:rFonts w:ascii="Times New Roman" w:hAnsi="Times New Roman" w:cs="Times New Roman"/>
          <w:szCs w:val="28"/>
          <w:lang w:val="uk-UA"/>
        </w:rPr>
      </w:pPr>
    </w:p>
    <w:p w:rsidR="00DE0D91" w:rsidRPr="00CE480A" w:rsidRDefault="008F614D" w:rsidP="008F614D">
      <w:pPr>
        <w:pStyle w:val="a3"/>
        <w:numPr>
          <w:ilvl w:val="0"/>
          <w:numId w:val="7"/>
        </w:numPr>
        <w:jc w:val="both"/>
        <w:rPr>
          <w:rFonts w:ascii="Times New Roman" w:hAnsi="Times New Roman" w:cs="Times New Roman"/>
          <w:b/>
          <w:szCs w:val="28"/>
          <w:lang w:val="uk-UA"/>
        </w:rPr>
      </w:pPr>
      <w:r w:rsidRPr="00CE480A">
        <w:rPr>
          <w:rFonts w:ascii="Times New Roman" w:hAnsi="Times New Roman" w:cs="Times New Roman"/>
          <w:b/>
          <w:szCs w:val="28"/>
          <w:lang w:val="uk-UA"/>
        </w:rPr>
        <w:t>Чи існує можливість тестової реєстрації РРО у кабінеті платника податків для вивчення особливостей його застосування до офіційної реєстрації?</w:t>
      </w:r>
      <w:r w:rsidR="00CA2101" w:rsidRPr="00CE480A">
        <w:rPr>
          <w:rFonts w:ascii="Times New Roman" w:hAnsi="Times New Roman" w:cs="Times New Roman"/>
          <w:b/>
          <w:szCs w:val="28"/>
          <w:lang w:val="uk-UA"/>
        </w:rPr>
        <w:t xml:space="preserve"> </w:t>
      </w:r>
    </w:p>
    <w:p w:rsidR="004334C2" w:rsidRPr="00CE480A" w:rsidRDefault="004334C2" w:rsidP="004334C2">
      <w:pPr>
        <w:pStyle w:val="a3"/>
        <w:jc w:val="both"/>
        <w:rPr>
          <w:rFonts w:ascii="Times New Roman" w:hAnsi="Times New Roman" w:cs="Times New Roman"/>
          <w:b/>
          <w:szCs w:val="28"/>
          <w:lang w:val="uk-UA"/>
        </w:rPr>
      </w:pPr>
    </w:p>
    <w:p w:rsidR="007C632F" w:rsidRDefault="00765587" w:rsidP="007C632F">
      <w:pPr>
        <w:pStyle w:val="a3"/>
        <w:jc w:val="both"/>
        <w:rPr>
          <w:rFonts w:ascii="Times New Roman" w:hAnsi="Times New Roman" w:cs="Times New Roman"/>
          <w:szCs w:val="28"/>
          <w:lang w:val="uk-UA"/>
        </w:rPr>
      </w:pPr>
      <w:r w:rsidRPr="004334C2">
        <w:rPr>
          <w:rFonts w:ascii="Times New Roman" w:hAnsi="Times New Roman" w:cs="Times New Roman"/>
          <w:szCs w:val="28"/>
          <w:lang w:val="uk-UA"/>
        </w:rPr>
        <w:t xml:space="preserve">Станом на сьогодні </w:t>
      </w:r>
      <w:r w:rsidR="004334C2" w:rsidRPr="004334C2">
        <w:rPr>
          <w:rFonts w:ascii="Times New Roman" w:hAnsi="Times New Roman" w:cs="Times New Roman"/>
          <w:szCs w:val="28"/>
          <w:lang w:val="uk-UA"/>
        </w:rPr>
        <w:t xml:space="preserve">є можливість використовувати </w:t>
      </w:r>
      <w:r w:rsidRPr="004334C2">
        <w:rPr>
          <w:rFonts w:ascii="Times New Roman" w:hAnsi="Times New Roman" w:cs="Times New Roman"/>
          <w:szCs w:val="28"/>
          <w:lang w:val="uk-UA"/>
        </w:rPr>
        <w:t>тестов</w:t>
      </w:r>
      <w:r w:rsidR="004334C2" w:rsidRPr="004334C2">
        <w:rPr>
          <w:rFonts w:ascii="Times New Roman" w:hAnsi="Times New Roman" w:cs="Times New Roman"/>
          <w:szCs w:val="28"/>
          <w:lang w:val="uk-UA"/>
        </w:rPr>
        <w:t>у</w:t>
      </w:r>
      <w:r w:rsidRPr="004334C2">
        <w:rPr>
          <w:rFonts w:ascii="Times New Roman" w:hAnsi="Times New Roman" w:cs="Times New Roman"/>
          <w:szCs w:val="28"/>
          <w:lang w:val="uk-UA"/>
        </w:rPr>
        <w:t xml:space="preserve"> версі</w:t>
      </w:r>
      <w:r w:rsidR="004334C2" w:rsidRPr="004334C2">
        <w:rPr>
          <w:rFonts w:ascii="Times New Roman" w:hAnsi="Times New Roman" w:cs="Times New Roman"/>
          <w:szCs w:val="28"/>
          <w:lang w:val="uk-UA"/>
        </w:rPr>
        <w:t>ю</w:t>
      </w:r>
      <w:r w:rsidRPr="004334C2">
        <w:rPr>
          <w:rFonts w:ascii="Times New Roman" w:hAnsi="Times New Roman" w:cs="Times New Roman"/>
          <w:szCs w:val="28"/>
          <w:lang w:val="uk-UA"/>
        </w:rPr>
        <w:t xml:space="preserve"> </w:t>
      </w:r>
      <w:r w:rsidR="004334C2" w:rsidRPr="004334C2">
        <w:rPr>
          <w:rFonts w:ascii="Times New Roman" w:hAnsi="Times New Roman" w:cs="Times New Roman"/>
          <w:szCs w:val="28"/>
          <w:lang w:val="uk-UA"/>
        </w:rPr>
        <w:t>ПРРО (тестовими ключами).</w:t>
      </w:r>
      <w:r w:rsidRPr="004334C2">
        <w:rPr>
          <w:rFonts w:ascii="Times New Roman" w:hAnsi="Times New Roman" w:cs="Times New Roman"/>
          <w:szCs w:val="28"/>
          <w:lang w:val="uk-UA"/>
        </w:rPr>
        <w:t xml:space="preserve">  </w:t>
      </w:r>
    </w:p>
    <w:p w:rsidR="004334C2" w:rsidRPr="004334C2" w:rsidRDefault="004334C2" w:rsidP="007C632F">
      <w:pPr>
        <w:pStyle w:val="a3"/>
        <w:jc w:val="both"/>
        <w:rPr>
          <w:rFonts w:ascii="Times New Roman" w:hAnsi="Times New Roman" w:cs="Times New Roman"/>
          <w:szCs w:val="28"/>
          <w:lang w:val="uk-UA"/>
        </w:rPr>
      </w:pPr>
    </w:p>
    <w:p w:rsidR="008F614D" w:rsidRPr="00CE480A" w:rsidRDefault="008F614D" w:rsidP="008F614D">
      <w:pPr>
        <w:pStyle w:val="a3"/>
        <w:numPr>
          <w:ilvl w:val="0"/>
          <w:numId w:val="7"/>
        </w:numPr>
        <w:jc w:val="both"/>
        <w:rPr>
          <w:rFonts w:ascii="Times New Roman" w:hAnsi="Times New Roman" w:cs="Times New Roman"/>
          <w:b/>
          <w:szCs w:val="28"/>
          <w:lang w:val="uk-UA"/>
        </w:rPr>
      </w:pPr>
      <w:r w:rsidRPr="00CE480A">
        <w:rPr>
          <w:rFonts w:ascii="Times New Roman" w:hAnsi="Times New Roman" w:cs="Times New Roman"/>
          <w:b/>
          <w:szCs w:val="28"/>
          <w:lang w:val="uk-UA"/>
        </w:rPr>
        <w:t>Чи є в місті Кропивницькому торгові площі, що схожі на ринки за зовнішніми ознаками, але їм не надано статусу  Ринку за рішенням органу місцевого самоврядування? Чи є у вільному доступі реєстр ринків, які мають статус ринку і межі їх території?</w:t>
      </w:r>
    </w:p>
    <w:p w:rsidR="008F614D" w:rsidRDefault="008F614D" w:rsidP="008F614D">
      <w:pPr>
        <w:pStyle w:val="a3"/>
        <w:jc w:val="both"/>
        <w:rPr>
          <w:rFonts w:ascii="Times New Roman" w:hAnsi="Times New Roman" w:cs="Times New Roman"/>
          <w:szCs w:val="28"/>
          <w:u w:val="single"/>
          <w:lang w:val="uk-UA"/>
        </w:rPr>
      </w:pPr>
    </w:p>
    <w:p w:rsidR="008F614D" w:rsidRPr="008F614D" w:rsidRDefault="001D639E" w:rsidP="008F614D">
      <w:pPr>
        <w:pStyle w:val="a3"/>
        <w:jc w:val="both"/>
        <w:rPr>
          <w:rFonts w:ascii="Times New Roman" w:hAnsi="Times New Roman" w:cs="Times New Roman"/>
          <w:szCs w:val="28"/>
          <w:lang w:val="uk-UA"/>
        </w:rPr>
      </w:pPr>
      <w:r>
        <w:rPr>
          <w:rFonts w:ascii="Times New Roman" w:hAnsi="Times New Roman" w:cs="Times New Roman"/>
          <w:szCs w:val="28"/>
          <w:lang w:val="uk-UA"/>
        </w:rPr>
        <w:t xml:space="preserve">            </w:t>
      </w:r>
      <w:r w:rsidR="008F614D">
        <w:rPr>
          <w:rFonts w:ascii="Times New Roman" w:hAnsi="Times New Roman" w:cs="Times New Roman"/>
          <w:szCs w:val="28"/>
          <w:lang w:val="uk-UA"/>
        </w:rPr>
        <w:t>Т</w:t>
      </w:r>
      <w:r w:rsidR="008F614D" w:rsidRPr="008F614D">
        <w:rPr>
          <w:rFonts w:ascii="Times New Roman" w:hAnsi="Times New Roman" w:cs="Times New Roman"/>
          <w:szCs w:val="28"/>
          <w:lang w:val="uk-UA"/>
        </w:rPr>
        <w:t>оргові площі, що схожі на ринки за зовнішніми ознаками</w:t>
      </w:r>
      <w:r w:rsidR="008F614D">
        <w:rPr>
          <w:rFonts w:ascii="Times New Roman" w:hAnsi="Times New Roman" w:cs="Times New Roman"/>
          <w:szCs w:val="28"/>
          <w:lang w:val="uk-UA"/>
        </w:rPr>
        <w:t>,</w:t>
      </w:r>
      <w:r>
        <w:rPr>
          <w:rFonts w:ascii="Times New Roman" w:hAnsi="Times New Roman" w:cs="Times New Roman"/>
          <w:szCs w:val="28"/>
          <w:lang w:val="uk-UA"/>
        </w:rPr>
        <w:t xml:space="preserve"> яким</w:t>
      </w:r>
      <w:r w:rsidR="008F614D" w:rsidRPr="008F614D">
        <w:rPr>
          <w:rFonts w:ascii="Times New Roman" w:hAnsi="Times New Roman" w:cs="Times New Roman"/>
          <w:szCs w:val="28"/>
          <w:lang w:val="uk-UA"/>
        </w:rPr>
        <w:t xml:space="preserve"> не надано статусу  Ринку звичайно є</w:t>
      </w:r>
      <w:r w:rsidR="008F614D">
        <w:rPr>
          <w:rFonts w:ascii="Times New Roman" w:hAnsi="Times New Roman" w:cs="Times New Roman"/>
          <w:szCs w:val="28"/>
          <w:lang w:val="uk-UA"/>
        </w:rPr>
        <w:t xml:space="preserve">. Але це питання стосується більше </w:t>
      </w:r>
      <w:r w:rsidR="008F614D" w:rsidRPr="008F614D">
        <w:rPr>
          <w:rFonts w:ascii="Times New Roman" w:hAnsi="Times New Roman" w:cs="Times New Roman"/>
          <w:szCs w:val="28"/>
          <w:lang w:val="uk-UA"/>
        </w:rPr>
        <w:t>до орган</w:t>
      </w:r>
      <w:r w:rsidR="008F614D">
        <w:rPr>
          <w:rFonts w:ascii="Times New Roman" w:hAnsi="Times New Roman" w:cs="Times New Roman"/>
          <w:szCs w:val="28"/>
          <w:lang w:val="uk-UA"/>
        </w:rPr>
        <w:t>ів</w:t>
      </w:r>
      <w:r w:rsidR="008F614D" w:rsidRPr="008F614D">
        <w:rPr>
          <w:rFonts w:ascii="Times New Roman" w:hAnsi="Times New Roman" w:cs="Times New Roman"/>
          <w:szCs w:val="28"/>
          <w:lang w:val="uk-UA"/>
        </w:rPr>
        <w:t xml:space="preserve"> місцевого самоврядування</w:t>
      </w:r>
      <w:r w:rsidR="008F614D">
        <w:rPr>
          <w:rFonts w:ascii="Times New Roman" w:hAnsi="Times New Roman" w:cs="Times New Roman"/>
          <w:szCs w:val="28"/>
          <w:lang w:val="uk-UA"/>
        </w:rPr>
        <w:t>.</w:t>
      </w:r>
      <w:r>
        <w:rPr>
          <w:rFonts w:ascii="Times New Roman" w:hAnsi="Times New Roman" w:cs="Times New Roman"/>
          <w:szCs w:val="28"/>
          <w:lang w:val="uk-UA"/>
        </w:rPr>
        <w:t xml:space="preserve">  </w:t>
      </w:r>
      <w:r w:rsidR="008F614D">
        <w:rPr>
          <w:rFonts w:ascii="Times New Roman" w:hAnsi="Times New Roman" w:cs="Times New Roman"/>
          <w:szCs w:val="28"/>
          <w:lang w:val="uk-UA"/>
        </w:rPr>
        <w:t xml:space="preserve">Щодо реєстру ринків, дана інформація доступна на офіційному </w:t>
      </w:r>
      <w:r>
        <w:rPr>
          <w:rFonts w:ascii="Times New Roman" w:hAnsi="Times New Roman" w:cs="Times New Roman"/>
          <w:szCs w:val="28"/>
          <w:lang w:val="uk-UA"/>
        </w:rPr>
        <w:t xml:space="preserve">сайті </w:t>
      </w:r>
      <w:r w:rsidR="008F614D">
        <w:rPr>
          <w:rFonts w:ascii="Times New Roman" w:hAnsi="Times New Roman" w:cs="Times New Roman"/>
          <w:szCs w:val="28"/>
          <w:lang w:val="uk-UA"/>
        </w:rPr>
        <w:t xml:space="preserve"> </w:t>
      </w:r>
      <w:r>
        <w:rPr>
          <w:rFonts w:ascii="Times New Roman" w:hAnsi="Times New Roman" w:cs="Times New Roman"/>
          <w:szCs w:val="28"/>
          <w:lang w:val="uk-UA"/>
        </w:rPr>
        <w:t>міської ради м. Кропивницького.</w:t>
      </w:r>
    </w:p>
    <w:p w:rsidR="00CA2101" w:rsidRDefault="00CA2101" w:rsidP="00DE0D91">
      <w:pPr>
        <w:pStyle w:val="a3"/>
        <w:jc w:val="both"/>
        <w:rPr>
          <w:rFonts w:ascii="Times New Roman" w:hAnsi="Times New Roman" w:cs="Times New Roman"/>
          <w:szCs w:val="28"/>
          <w:lang w:val="uk-UA"/>
        </w:rPr>
      </w:pPr>
    </w:p>
    <w:p w:rsidR="00764FAF" w:rsidRPr="00CE480A" w:rsidRDefault="00764FAF" w:rsidP="00764FAF">
      <w:pPr>
        <w:pStyle w:val="a3"/>
        <w:numPr>
          <w:ilvl w:val="0"/>
          <w:numId w:val="7"/>
        </w:numPr>
        <w:jc w:val="both"/>
        <w:rPr>
          <w:rFonts w:ascii="Times New Roman" w:hAnsi="Times New Roman" w:cs="Times New Roman"/>
          <w:b/>
          <w:szCs w:val="28"/>
          <w:lang w:val="uk-UA"/>
        </w:rPr>
      </w:pPr>
      <w:r w:rsidRPr="00CE480A">
        <w:rPr>
          <w:rFonts w:ascii="Times New Roman" w:hAnsi="Times New Roman" w:cs="Times New Roman"/>
          <w:b/>
          <w:szCs w:val="28"/>
          <w:lang w:val="uk-UA"/>
        </w:rPr>
        <w:lastRenderedPageBreak/>
        <w:t>Чи потрібно ФОПУ</w:t>
      </w:r>
      <w:r w:rsidR="00890535" w:rsidRPr="00CE480A">
        <w:rPr>
          <w:rFonts w:ascii="Times New Roman" w:hAnsi="Times New Roman" w:cs="Times New Roman"/>
          <w:b/>
          <w:szCs w:val="28"/>
          <w:lang w:val="uk-UA"/>
        </w:rPr>
        <w:t xml:space="preserve">, який перебуває на спрощеній системі </w:t>
      </w:r>
      <w:r w:rsidRPr="00CE480A">
        <w:rPr>
          <w:rFonts w:ascii="Times New Roman" w:hAnsi="Times New Roman" w:cs="Times New Roman"/>
          <w:b/>
          <w:szCs w:val="28"/>
          <w:lang w:val="uk-UA"/>
        </w:rPr>
        <w:t>вести первинну документацію</w:t>
      </w:r>
      <w:r w:rsidR="00890535" w:rsidRPr="00CE480A">
        <w:rPr>
          <w:rFonts w:ascii="Times New Roman" w:hAnsi="Times New Roman" w:cs="Times New Roman"/>
          <w:b/>
          <w:szCs w:val="28"/>
          <w:lang w:val="uk-UA"/>
        </w:rPr>
        <w:t>?</w:t>
      </w:r>
    </w:p>
    <w:p w:rsidR="00CE480A" w:rsidRDefault="00CE480A" w:rsidP="00CE480A">
      <w:pPr>
        <w:pStyle w:val="a3"/>
        <w:jc w:val="both"/>
        <w:rPr>
          <w:rFonts w:ascii="Times New Roman" w:hAnsi="Times New Roman" w:cs="Times New Roman"/>
          <w:szCs w:val="28"/>
          <w:u w:val="single"/>
          <w:lang w:val="uk-UA"/>
        </w:rPr>
      </w:pPr>
    </w:p>
    <w:p w:rsidR="00890535" w:rsidRPr="00C53B92" w:rsidRDefault="00890535" w:rsidP="00764FAF">
      <w:pPr>
        <w:pStyle w:val="a3"/>
        <w:jc w:val="both"/>
        <w:rPr>
          <w:rFonts w:ascii="Times New Roman" w:hAnsi="Times New Roman" w:cs="Times New Roman"/>
          <w:szCs w:val="28"/>
          <w:lang w:val="uk-UA"/>
        </w:rPr>
      </w:pPr>
      <w:r w:rsidRPr="00C53B92">
        <w:rPr>
          <w:rFonts w:ascii="Times New Roman" w:hAnsi="Times New Roman" w:cs="Times New Roman"/>
          <w:szCs w:val="28"/>
          <w:lang w:val="uk-UA"/>
        </w:rPr>
        <w:t xml:space="preserve">Відповідно до ст. 296 </w:t>
      </w:r>
      <w:r w:rsidR="00764FAF" w:rsidRPr="00C53B92">
        <w:rPr>
          <w:rFonts w:ascii="Times New Roman" w:hAnsi="Times New Roman" w:cs="Times New Roman"/>
          <w:szCs w:val="28"/>
          <w:lang w:val="uk-UA"/>
        </w:rPr>
        <w:t>Платник веде облік доходів у вільній і зручній для нього формі, електронному або паперовому вигляді, що і буде достатньою інформацією для податкового органу</w:t>
      </w:r>
      <w:r w:rsidRPr="00C53B92">
        <w:rPr>
          <w:rFonts w:ascii="Times New Roman" w:hAnsi="Times New Roman" w:cs="Times New Roman"/>
          <w:szCs w:val="28"/>
          <w:lang w:val="uk-UA"/>
        </w:rPr>
        <w:t>.</w:t>
      </w:r>
    </w:p>
    <w:p w:rsidR="00890535" w:rsidRDefault="00890535" w:rsidP="00764FAF">
      <w:pPr>
        <w:pStyle w:val="a3"/>
        <w:jc w:val="both"/>
        <w:rPr>
          <w:szCs w:val="28"/>
          <w:lang w:val="uk-UA"/>
        </w:rPr>
      </w:pPr>
    </w:p>
    <w:p w:rsidR="00FE10DE" w:rsidRPr="00C53B92" w:rsidRDefault="00890535" w:rsidP="00764FAF">
      <w:pPr>
        <w:pStyle w:val="a3"/>
        <w:jc w:val="both"/>
        <w:rPr>
          <w:rFonts w:ascii="Times New Roman" w:hAnsi="Times New Roman" w:cs="Times New Roman"/>
          <w:szCs w:val="28"/>
          <w:lang w:val="uk-UA"/>
        </w:rPr>
      </w:pPr>
      <w:r w:rsidRPr="00C53B92">
        <w:rPr>
          <w:rFonts w:ascii="Times New Roman" w:hAnsi="Times New Roman" w:cs="Times New Roman"/>
          <w:szCs w:val="28"/>
          <w:lang w:val="uk-UA"/>
        </w:rPr>
        <w:t>Якщо платник перебуває на загальній системі оподаткування, то необхідно вести облік і доходів і витрат відповідно  наказу Міністерством доходів і зборів України від 16.09.2013 №481.</w:t>
      </w:r>
    </w:p>
    <w:p w:rsidR="00C53B92" w:rsidRDefault="00C53B92" w:rsidP="00764FAF">
      <w:pPr>
        <w:pStyle w:val="a3"/>
        <w:jc w:val="both"/>
        <w:rPr>
          <w:szCs w:val="28"/>
          <w:lang w:val="uk-UA"/>
        </w:rPr>
      </w:pPr>
    </w:p>
    <w:p w:rsidR="00890535" w:rsidRPr="00CE480A" w:rsidRDefault="00FE10DE" w:rsidP="00FE10DE">
      <w:pPr>
        <w:pStyle w:val="a3"/>
        <w:numPr>
          <w:ilvl w:val="0"/>
          <w:numId w:val="7"/>
        </w:numPr>
        <w:jc w:val="both"/>
        <w:rPr>
          <w:rFonts w:ascii="Times New Roman" w:hAnsi="Times New Roman" w:cs="Times New Roman"/>
          <w:b/>
          <w:szCs w:val="28"/>
          <w:lang w:val="uk-UA"/>
        </w:rPr>
      </w:pPr>
      <w:r w:rsidRPr="00CE480A">
        <w:rPr>
          <w:rFonts w:ascii="Times New Roman" w:hAnsi="Times New Roman" w:cs="Times New Roman"/>
          <w:b/>
          <w:szCs w:val="28"/>
          <w:lang w:val="uk-UA"/>
        </w:rPr>
        <w:t xml:space="preserve">Скільки </w:t>
      </w:r>
      <w:proofErr w:type="spellStart"/>
      <w:r w:rsidRPr="00CE480A">
        <w:rPr>
          <w:rFonts w:ascii="Times New Roman" w:hAnsi="Times New Roman" w:cs="Times New Roman"/>
          <w:b/>
          <w:szCs w:val="28"/>
          <w:lang w:val="uk-UA"/>
        </w:rPr>
        <w:t>ФОПів</w:t>
      </w:r>
      <w:proofErr w:type="spellEnd"/>
      <w:r w:rsidRPr="00CE480A">
        <w:rPr>
          <w:rFonts w:ascii="Times New Roman" w:hAnsi="Times New Roman" w:cs="Times New Roman"/>
          <w:b/>
          <w:szCs w:val="28"/>
          <w:lang w:val="uk-UA"/>
        </w:rPr>
        <w:t xml:space="preserve"> </w:t>
      </w:r>
      <w:proofErr w:type="spellStart"/>
      <w:r w:rsidRPr="00CE480A">
        <w:rPr>
          <w:rFonts w:ascii="Times New Roman" w:hAnsi="Times New Roman" w:cs="Times New Roman"/>
          <w:b/>
          <w:szCs w:val="28"/>
          <w:lang w:val="uk-UA"/>
        </w:rPr>
        <w:t>єдинщиків</w:t>
      </w:r>
      <w:proofErr w:type="spellEnd"/>
      <w:r w:rsidRPr="00CE480A">
        <w:rPr>
          <w:rFonts w:ascii="Times New Roman" w:hAnsi="Times New Roman" w:cs="Times New Roman"/>
          <w:b/>
          <w:szCs w:val="28"/>
          <w:lang w:val="uk-UA"/>
        </w:rPr>
        <w:t xml:space="preserve"> по місту Кропивницькому використовують РРО? Чи є можливість аналізу їх по </w:t>
      </w:r>
      <w:proofErr w:type="spellStart"/>
      <w:r w:rsidRPr="00CE480A">
        <w:rPr>
          <w:rFonts w:ascii="Times New Roman" w:hAnsi="Times New Roman" w:cs="Times New Roman"/>
          <w:b/>
          <w:szCs w:val="28"/>
          <w:lang w:val="uk-UA"/>
        </w:rPr>
        <w:t>КВЕДам</w:t>
      </w:r>
      <w:proofErr w:type="spellEnd"/>
      <w:r w:rsidRPr="00CE480A">
        <w:rPr>
          <w:rFonts w:ascii="Times New Roman" w:hAnsi="Times New Roman" w:cs="Times New Roman"/>
          <w:b/>
          <w:szCs w:val="28"/>
          <w:lang w:val="uk-UA"/>
        </w:rPr>
        <w:t xml:space="preserve">  </w:t>
      </w:r>
      <w:r w:rsidR="00890535" w:rsidRPr="00CE480A">
        <w:rPr>
          <w:rFonts w:ascii="Times New Roman" w:hAnsi="Times New Roman" w:cs="Times New Roman"/>
          <w:b/>
          <w:szCs w:val="28"/>
          <w:lang w:val="uk-UA"/>
        </w:rPr>
        <w:t xml:space="preserve"> </w:t>
      </w:r>
      <w:r w:rsidRPr="00CE480A">
        <w:rPr>
          <w:rFonts w:ascii="Times New Roman" w:hAnsi="Times New Roman" w:cs="Times New Roman"/>
          <w:b/>
          <w:szCs w:val="28"/>
          <w:lang w:val="uk-UA"/>
        </w:rPr>
        <w:t>чи по групам?</w:t>
      </w:r>
    </w:p>
    <w:p w:rsidR="00C53B92" w:rsidRPr="00C53B92" w:rsidRDefault="00C53B92" w:rsidP="00C53B92">
      <w:pPr>
        <w:pStyle w:val="a3"/>
        <w:jc w:val="both"/>
        <w:rPr>
          <w:rFonts w:ascii="Times New Roman" w:hAnsi="Times New Roman" w:cs="Times New Roman"/>
          <w:szCs w:val="28"/>
          <w:lang w:val="uk-UA"/>
        </w:rPr>
      </w:pPr>
    </w:p>
    <w:p w:rsidR="00CB6D7C" w:rsidRDefault="00C53B92" w:rsidP="00FE10DE">
      <w:pPr>
        <w:pStyle w:val="a3"/>
        <w:jc w:val="both"/>
        <w:rPr>
          <w:rFonts w:ascii="Times New Roman" w:hAnsi="Times New Roman" w:cs="Times New Roman"/>
          <w:szCs w:val="28"/>
          <w:lang w:val="uk-UA"/>
        </w:rPr>
      </w:pPr>
      <w:r>
        <w:rPr>
          <w:rFonts w:ascii="Times New Roman" w:hAnsi="Times New Roman" w:cs="Times New Roman"/>
          <w:szCs w:val="28"/>
          <w:lang w:val="uk-UA"/>
        </w:rPr>
        <w:t xml:space="preserve">         </w:t>
      </w:r>
      <w:r w:rsidR="00376EEE" w:rsidRPr="00C53B92">
        <w:rPr>
          <w:rFonts w:ascii="Times New Roman" w:hAnsi="Times New Roman" w:cs="Times New Roman"/>
          <w:szCs w:val="28"/>
          <w:lang w:val="uk-UA"/>
        </w:rPr>
        <w:t xml:space="preserve">Всього суб’єктів господарювання, які обрали спрощену систему оподаткування по м. Кропивницькому станом на 01.01.2021року- 8878, в т. ч. 1-група 1815, 2-група 3399, </w:t>
      </w:r>
    </w:p>
    <w:p w:rsidR="00FE10DE" w:rsidRPr="00C53B92" w:rsidRDefault="00376EEE" w:rsidP="00FE10DE">
      <w:pPr>
        <w:pStyle w:val="a3"/>
        <w:jc w:val="both"/>
        <w:rPr>
          <w:rFonts w:ascii="Times New Roman" w:hAnsi="Times New Roman" w:cs="Times New Roman"/>
          <w:szCs w:val="28"/>
          <w:lang w:val="uk-UA"/>
        </w:rPr>
      </w:pPr>
      <w:r w:rsidRPr="00C53B92">
        <w:rPr>
          <w:rFonts w:ascii="Times New Roman" w:hAnsi="Times New Roman" w:cs="Times New Roman"/>
          <w:szCs w:val="28"/>
          <w:lang w:val="uk-UA"/>
        </w:rPr>
        <w:t xml:space="preserve">3-група 3664. Проводиться аналіз як по </w:t>
      </w:r>
      <w:proofErr w:type="spellStart"/>
      <w:r w:rsidRPr="00C53B92">
        <w:rPr>
          <w:rFonts w:ascii="Times New Roman" w:hAnsi="Times New Roman" w:cs="Times New Roman"/>
          <w:szCs w:val="28"/>
          <w:lang w:val="uk-UA"/>
        </w:rPr>
        <w:t>КВЕДам</w:t>
      </w:r>
      <w:proofErr w:type="spellEnd"/>
      <w:r w:rsidRPr="00C53B92">
        <w:rPr>
          <w:rFonts w:ascii="Times New Roman" w:hAnsi="Times New Roman" w:cs="Times New Roman"/>
          <w:szCs w:val="28"/>
          <w:lang w:val="uk-UA"/>
        </w:rPr>
        <w:t xml:space="preserve"> так і групам. </w:t>
      </w:r>
    </w:p>
    <w:p w:rsidR="00764FAF" w:rsidRPr="00764FAF" w:rsidRDefault="00764FAF" w:rsidP="00764FAF">
      <w:pPr>
        <w:pStyle w:val="a3"/>
        <w:jc w:val="both"/>
        <w:rPr>
          <w:rFonts w:ascii="Times New Roman" w:hAnsi="Times New Roman" w:cs="Times New Roman"/>
          <w:szCs w:val="28"/>
          <w:lang w:val="uk-UA"/>
        </w:rPr>
      </w:pPr>
      <w:r w:rsidRPr="00890535">
        <w:rPr>
          <w:szCs w:val="28"/>
          <w:lang w:val="uk-UA"/>
        </w:rPr>
        <w:t xml:space="preserve"> </w:t>
      </w:r>
    </w:p>
    <w:sectPr w:rsidR="00764FAF" w:rsidRPr="00764FAF" w:rsidSect="00C96923">
      <w:pgSz w:w="11900" w:h="16840"/>
      <w:pgMar w:top="720" w:right="720" w:bottom="720"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6D7C" w:rsidRDefault="00CB6D7C" w:rsidP="00111D53">
      <w:r>
        <w:separator/>
      </w:r>
    </w:p>
  </w:endnote>
  <w:endnote w:type="continuationSeparator" w:id="0">
    <w:p w:rsidR="00CB6D7C" w:rsidRDefault="00CB6D7C" w:rsidP="00111D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6D7C" w:rsidRDefault="00CB6D7C" w:rsidP="00111D53">
      <w:r>
        <w:separator/>
      </w:r>
    </w:p>
  </w:footnote>
  <w:footnote w:type="continuationSeparator" w:id="0">
    <w:p w:rsidR="00CB6D7C" w:rsidRDefault="00CB6D7C" w:rsidP="00111D5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0F37D1"/>
    <w:multiLevelType w:val="hybridMultilevel"/>
    <w:tmpl w:val="287A24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6512376"/>
    <w:multiLevelType w:val="hybridMultilevel"/>
    <w:tmpl w:val="1BBE97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7D71FAF"/>
    <w:multiLevelType w:val="hybridMultilevel"/>
    <w:tmpl w:val="EC3685C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31567D3B"/>
    <w:multiLevelType w:val="hybridMultilevel"/>
    <w:tmpl w:val="14A0854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32076B5B"/>
    <w:multiLevelType w:val="hybridMultilevel"/>
    <w:tmpl w:val="AD16AEB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3430502C"/>
    <w:multiLevelType w:val="hybridMultilevel"/>
    <w:tmpl w:val="00C840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6912317"/>
    <w:multiLevelType w:val="hybridMultilevel"/>
    <w:tmpl w:val="41C8238C"/>
    <w:lvl w:ilvl="0" w:tplc="B1B883E4">
      <w:start w:val="1"/>
      <w:numFmt w:val="bullet"/>
      <w:lvlText w:val="-"/>
      <w:lvlJc w:val="left"/>
      <w:pPr>
        <w:ind w:left="1080" w:hanging="360"/>
      </w:pPr>
      <w:rPr>
        <w:rFonts w:ascii="Times New Roman" w:eastAsiaTheme="minorHAnsi"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7">
    <w:nsid w:val="376023C4"/>
    <w:multiLevelType w:val="hybridMultilevel"/>
    <w:tmpl w:val="4552BF22"/>
    <w:lvl w:ilvl="0" w:tplc="CEC28412">
      <w:start w:val="1"/>
      <w:numFmt w:val="bullet"/>
      <w:lvlText w:val="-"/>
      <w:lvlJc w:val="left"/>
      <w:pPr>
        <w:ind w:left="1080" w:hanging="360"/>
      </w:pPr>
      <w:rPr>
        <w:rFonts w:ascii="Times New Roman" w:eastAsiaTheme="minorHAnsi"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8">
    <w:nsid w:val="69996568"/>
    <w:multiLevelType w:val="hybridMultilevel"/>
    <w:tmpl w:val="111CE05E"/>
    <w:lvl w:ilvl="0" w:tplc="13E20D8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6A713704"/>
    <w:multiLevelType w:val="hybridMultilevel"/>
    <w:tmpl w:val="FE743654"/>
    <w:lvl w:ilvl="0" w:tplc="D3F4EBA0">
      <w:start w:val="1"/>
      <w:numFmt w:val="bullet"/>
      <w:lvlText w:val="-"/>
      <w:lvlJc w:val="left"/>
      <w:pPr>
        <w:ind w:left="1140" w:hanging="360"/>
      </w:pPr>
      <w:rPr>
        <w:rFonts w:ascii="Times New Roman" w:eastAsiaTheme="minorHAnsi" w:hAnsi="Times New Roman" w:cs="Times New Roman" w:hint="default"/>
      </w:rPr>
    </w:lvl>
    <w:lvl w:ilvl="1" w:tplc="04220003" w:tentative="1">
      <w:start w:val="1"/>
      <w:numFmt w:val="bullet"/>
      <w:lvlText w:val="o"/>
      <w:lvlJc w:val="left"/>
      <w:pPr>
        <w:ind w:left="1860" w:hanging="360"/>
      </w:pPr>
      <w:rPr>
        <w:rFonts w:ascii="Courier New" w:hAnsi="Courier New" w:cs="Courier New" w:hint="default"/>
      </w:rPr>
    </w:lvl>
    <w:lvl w:ilvl="2" w:tplc="04220005" w:tentative="1">
      <w:start w:val="1"/>
      <w:numFmt w:val="bullet"/>
      <w:lvlText w:val=""/>
      <w:lvlJc w:val="left"/>
      <w:pPr>
        <w:ind w:left="2580" w:hanging="360"/>
      </w:pPr>
      <w:rPr>
        <w:rFonts w:ascii="Wingdings" w:hAnsi="Wingdings" w:hint="default"/>
      </w:rPr>
    </w:lvl>
    <w:lvl w:ilvl="3" w:tplc="04220001" w:tentative="1">
      <w:start w:val="1"/>
      <w:numFmt w:val="bullet"/>
      <w:lvlText w:val=""/>
      <w:lvlJc w:val="left"/>
      <w:pPr>
        <w:ind w:left="3300" w:hanging="360"/>
      </w:pPr>
      <w:rPr>
        <w:rFonts w:ascii="Symbol" w:hAnsi="Symbol" w:hint="default"/>
      </w:rPr>
    </w:lvl>
    <w:lvl w:ilvl="4" w:tplc="04220003" w:tentative="1">
      <w:start w:val="1"/>
      <w:numFmt w:val="bullet"/>
      <w:lvlText w:val="o"/>
      <w:lvlJc w:val="left"/>
      <w:pPr>
        <w:ind w:left="4020" w:hanging="360"/>
      </w:pPr>
      <w:rPr>
        <w:rFonts w:ascii="Courier New" w:hAnsi="Courier New" w:cs="Courier New" w:hint="default"/>
      </w:rPr>
    </w:lvl>
    <w:lvl w:ilvl="5" w:tplc="04220005" w:tentative="1">
      <w:start w:val="1"/>
      <w:numFmt w:val="bullet"/>
      <w:lvlText w:val=""/>
      <w:lvlJc w:val="left"/>
      <w:pPr>
        <w:ind w:left="4740" w:hanging="360"/>
      </w:pPr>
      <w:rPr>
        <w:rFonts w:ascii="Wingdings" w:hAnsi="Wingdings" w:hint="default"/>
      </w:rPr>
    </w:lvl>
    <w:lvl w:ilvl="6" w:tplc="04220001" w:tentative="1">
      <w:start w:val="1"/>
      <w:numFmt w:val="bullet"/>
      <w:lvlText w:val=""/>
      <w:lvlJc w:val="left"/>
      <w:pPr>
        <w:ind w:left="5460" w:hanging="360"/>
      </w:pPr>
      <w:rPr>
        <w:rFonts w:ascii="Symbol" w:hAnsi="Symbol" w:hint="default"/>
      </w:rPr>
    </w:lvl>
    <w:lvl w:ilvl="7" w:tplc="04220003" w:tentative="1">
      <w:start w:val="1"/>
      <w:numFmt w:val="bullet"/>
      <w:lvlText w:val="o"/>
      <w:lvlJc w:val="left"/>
      <w:pPr>
        <w:ind w:left="6180" w:hanging="360"/>
      </w:pPr>
      <w:rPr>
        <w:rFonts w:ascii="Courier New" w:hAnsi="Courier New" w:cs="Courier New" w:hint="default"/>
      </w:rPr>
    </w:lvl>
    <w:lvl w:ilvl="8" w:tplc="04220005" w:tentative="1">
      <w:start w:val="1"/>
      <w:numFmt w:val="bullet"/>
      <w:lvlText w:val=""/>
      <w:lvlJc w:val="left"/>
      <w:pPr>
        <w:ind w:left="6900" w:hanging="360"/>
      </w:pPr>
      <w:rPr>
        <w:rFonts w:ascii="Wingdings" w:hAnsi="Wingdings" w:hint="default"/>
      </w:rPr>
    </w:lvl>
  </w:abstractNum>
  <w:abstractNum w:abstractNumId="10">
    <w:nsid w:val="6B1A1924"/>
    <w:multiLevelType w:val="hybridMultilevel"/>
    <w:tmpl w:val="025CE09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77012CA6"/>
    <w:multiLevelType w:val="hybridMultilevel"/>
    <w:tmpl w:val="925C3D86"/>
    <w:lvl w:ilvl="0" w:tplc="AF248BDA">
      <w:start w:val="1"/>
      <w:numFmt w:val="bullet"/>
      <w:lvlText w:val="-"/>
      <w:lvlJc w:val="left"/>
      <w:pPr>
        <w:ind w:left="1080" w:hanging="360"/>
      </w:pPr>
      <w:rPr>
        <w:rFonts w:ascii="Times New Roman" w:eastAsiaTheme="minorHAnsi"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num w:numId="1">
    <w:abstractNumId w:val="0"/>
  </w:num>
  <w:num w:numId="2">
    <w:abstractNumId w:val="5"/>
  </w:num>
  <w:num w:numId="3">
    <w:abstractNumId w:val="1"/>
  </w:num>
  <w:num w:numId="4">
    <w:abstractNumId w:val="2"/>
  </w:num>
  <w:num w:numId="5">
    <w:abstractNumId w:val="9"/>
  </w:num>
  <w:num w:numId="6">
    <w:abstractNumId w:val="11"/>
  </w:num>
  <w:num w:numId="7">
    <w:abstractNumId w:val="3"/>
  </w:num>
  <w:num w:numId="8">
    <w:abstractNumId w:val="4"/>
  </w:num>
  <w:num w:numId="9">
    <w:abstractNumId w:val="10"/>
  </w:num>
  <w:num w:numId="10">
    <w:abstractNumId w:val="6"/>
  </w:num>
  <w:num w:numId="11">
    <w:abstractNumId w:val="8"/>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4"/>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0F0EDB"/>
    <w:rsid w:val="0000432E"/>
    <w:rsid w:val="00010BCF"/>
    <w:rsid w:val="000334BA"/>
    <w:rsid w:val="000464D8"/>
    <w:rsid w:val="000A5AFA"/>
    <w:rsid w:val="000C77CC"/>
    <w:rsid w:val="000D3883"/>
    <w:rsid w:val="000D7DC1"/>
    <w:rsid w:val="000F0EDB"/>
    <w:rsid w:val="000F23CF"/>
    <w:rsid w:val="00111D53"/>
    <w:rsid w:val="001379C6"/>
    <w:rsid w:val="00186FF5"/>
    <w:rsid w:val="001B1C7D"/>
    <w:rsid w:val="001D639E"/>
    <w:rsid w:val="002210F2"/>
    <w:rsid w:val="0023081A"/>
    <w:rsid w:val="00272443"/>
    <w:rsid w:val="00285ED4"/>
    <w:rsid w:val="002D5693"/>
    <w:rsid w:val="003025ED"/>
    <w:rsid w:val="00313E38"/>
    <w:rsid w:val="00336959"/>
    <w:rsid w:val="0034621B"/>
    <w:rsid w:val="003504CD"/>
    <w:rsid w:val="00351B9C"/>
    <w:rsid w:val="003642C5"/>
    <w:rsid w:val="00365614"/>
    <w:rsid w:val="00376EEE"/>
    <w:rsid w:val="003838C6"/>
    <w:rsid w:val="0039313F"/>
    <w:rsid w:val="003F4DB8"/>
    <w:rsid w:val="0041680B"/>
    <w:rsid w:val="004334C2"/>
    <w:rsid w:val="00440A38"/>
    <w:rsid w:val="004A5445"/>
    <w:rsid w:val="004F1CDA"/>
    <w:rsid w:val="00503DEA"/>
    <w:rsid w:val="005368C7"/>
    <w:rsid w:val="005618C3"/>
    <w:rsid w:val="0057307E"/>
    <w:rsid w:val="005A1AC2"/>
    <w:rsid w:val="005A2843"/>
    <w:rsid w:val="005B5324"/>
    <w:rsid w:val="005D5179"/>
    <w:rsid w:val="005E5589"/>
    <w:rsid w:val="005F1985"/>
    <w:rsid w:val="00640836"/>
    <w:rsid w:val="00660087"/>
    <w:rsid w:val="006B3C15"/>
    <w:rsid w:val="006B6934"/>
    <w:rsid w:val="006D6092"/>
    <w:rsid w:val="006D71C6"/>
    <w:rsid w:val="00723504"/>
    <w:rsid w:val="007556EB"/>
    <w:rsid w:val="0076089D"/>
    <w:rsid w:val="00764FAF"/>
    <w:rsid w:val="00765587"/>
    <w:rsid w:val="007678FA"/>
    <w:rsid w:val="0079669E"/>
    <w:rsid w:val="007C632F"/>
    <w:rsid w:val="0081534F"/>
    <w:rsid w:val="00850AD0"/>
    <w:rsid w:val="00880C63"/>
    <w:rsid w:val="00890535"/>
    <w:rsid w:val="00897908"/>
    <w:rsid w:val="008F614D"/>
    <w:rsid w:val="0091143A"/>
    <w:rsid w:val="00970CB7"/>
    <w:rsid w:val="00A231FE"/>
    <w:rsid w:val="00A251C7"/>
    <w:rsid w:val="00A62301"/>
    <w:rsid w:val="00AE4FA3"/>
    <w:rsid w:val="00B50DFC"/>
    <w:rsid w:val="00BB30AA"/>
    <w:rsid w:val="00C335F5"/>
    <w:rsid w:val="00C4175D"/>
    <w:rsid w:val="00C53B92"/>
    <w:rsid w:val="00C72140"/>
    <w:rsid w:val="00C96923"/>
    <w:rsid w:val="00CA2101"/>
    <w:rsid w:val="00CB2A55"/>
    <w:rsid w:val="00CB6D7C"/>
    <w:rsid w:val="00CE480A"/>
    <w:rsid w:val="00CF22CD"/>
    <w:rsid w:val="00D100A1"/>
    <w:rsid w:val="00D229F3"/>
    <w:rsid w:val="00D3767D"/>
    <w:rsid w:val="00D7283E"/>
    <w:rsid w:val="00D9463D"/>
    <w:rsid w:val="00DC128C"/>
    <w:rsid w:val="00DD5CCC"/>
    <w:rsid w:val="00DE0D91"/>
    <w:rsid w:val="00E14A2C"/>
    <w:rsid w:val="00E44B37"/>
    <w:rsid w:val="00E634BF"/>
    <w:rsid w:val="00E92866"/>
    <w:rsid w:val="00F3685F"/>
    <w:rsid w:val="00F524B4"/>
    <w:rsid w:val="00FD76C8"/>
    <w:rsid w:val="00FE08B7"/>
    <w:rsid w:val="00FE10DE"/>
    <w:rsid w:val="00FE5B72"/>
    <w:rsid w:val="00FE64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0ED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F0EDB"/>
    <w:pPr>
      <w:ind w:left="720"/>
      <w:contextualSpacing/>
    </w:pPr>
  </w:style>
  <w:style w:type="table" w:styleId="a4">
    <w:name w:val="Table Grid"/>
    <w:basedOn w:val="a1"/>
    <w:uiPriority w:val="39"/>
    <w:rsid w:val="006408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640836"/>
    <w:rPr>
      <w:color w:val="0563C1" w:themeColor="hyperlink"/>
      <w:u w:val="single"/>
    </w:rPr>
  </w:style>
  <w:style w:type="character" w:customStyle="1" w:styleId="UnresolvedMention">
    <w:name w:val="Unresolved Mention"/>
    <w:basedOn w:val="a0"/>
    <w:uiPriority w:val="99"/>
    <w:semiHidden/>
    <w:unhideWhenUsed/>
    <w:rsid w:val="001B1C7D"/>
    <w:rPr>
      <w:color w:val="605E5C"/>
      <w:shd w:val="clear" w:color="auto" w:fill="E1DFDD"/>
    </w:rPr>
  </w:style>
  <w:style w:type="character" w:styleId="a6">
    <w:name w:val="annotation reference"/>
    <w:basedOn w:val="a0"/>
    <w:uiPriority w:val="99"/>
    <w:semiHidden/>
    <w:unhideWhenUsed/>
    <w:rsid w:val="00111D53"/>
    <w:rPr>
      <w:sz w:val="16"/>
      <w:szCs w:val="16"/>
    </w:rPr>
  </w:style>
  <w:style w:type="paragraph" w:styleId="a7">
    <w:name w:val="annotation text"/>
    <w:basedOn w:val="a"/>
    <w:link w:val="a8"/>
    <w:uiPriority w:val="99"/>
    <w:semiHidden/>
    <w:unhideWhenUsed/>
    <w:rsid w:val="00111D53"/>
    <w:rPr>
      <w:sz w:val="20"/>
      <w:szCs w:val="20"/>
    </w:rPr>
  </w:style>
  <w:style w:type="character" w:customStyle="1" w:styleId="a8">
    <w:name w:val="Текст примечания Знак"/>
    <w:basedOn w:val="a0"/>
    <w:link w:val="a7"/>
    <w:uiPriority w:val="99"/>
    <w:semiHidden/>
    <w:rsid w:val="00111D53"/>
    <w:rPr>
      <w:sz w:val="20"/>
      <w:szCs w:val="20"/>
    </w:rPr>
  </w:style>
  <w:style w:type="paragraph" w:styleId="a9">
    <w:name w:val="annotation subject"/>
    <w:basedOn w:val="a7"/>
    <w:next w:val="a7"/>
    <w:link w:val="aa"/>
    <w:uiPriority w:val="99"/>
    <w:semiHidden/>
    <w:unhideWhenUsed/>
    <w:rsid w:val="00111D53"/>
    <w:rPr>
      <w:b/>
      <w:bCs/>
    </w:rPr>
  </w:style>
  <w:style w:type="character" w:customStyle="1" w:styleId="aa">
    <w:name w:val="Тема примечания Знак"/>
    <w:basedOn w:val="a8"/>
    <w:link w:val="a9"/>
    <w:uiPriority w:val="99"/>
    <w:semiHidden/>
    <w:rsid w:val="00111D53"/>
    <w:rPr>
      <w:b/>
      <w:bCs/>
    </w:rPr>
  </w:style>
  <w:style w:type="paragraph" w:styleId="ab">
    <w:name w:val="Balloon Text"/>
    <w:basedOn w:val="a"/>
    <w:link w:val="ac"/>
    <w:uiPriority w:val="99"/>
    <w:semiHidden/>
    <w:unhideWhenUsed/>
    <w:rsid w:val="00111D53"/>
    <w:rPr>
      <w:rFonts w:ascii="Tahoma" w:hAnsi="Tahoma" w:cs="Tahoma"/>
      <w:sz w:val="16"/>
      <w:szCs w:val="16"/>
    </w:rPr>
  </w:style>
  <w:style w:type="character" w:customStyle="1" w:styleId="ac">
    <w:name w:val="Текст выноски Знак"/>
    <w:basedOn w:val="a0"/>
    <w:link w:val="ab"/>
    <w:uiPriority w:val="99"/>
    <w:semiHidden/>
    <w:rsid w:val="00111D53"/>
    <w:rPr>
      <w:rFonts w:ascii="Tahoma" w:hAnsi="Tahoma" w:cs="Tahoma"/>
      <w:sz w:val="16"/>
      <w:szCs w:val="16"/>
    </w:rPr>
  </w:style>
  <w:style w:type="paragraph" w:styleId="ad">
    <w:name w:val="header"/>
    <w:basedOn w:val="a"/>
    <w:link w:val="ae"/>
    <w:uiPriority w:val="99"/>
    <w:semiHidden/>
    <w:unhideWhenUsed/>
    <w:rsid w:val="00111D53"/>
    <w:pPr>
      <w:tabs>
        <w:tab w:val="center" w:pos="4819"/>
        <w:tab w:val="right" w:pos="9639"/>
      </w:tabs>
    </w:pPr>
  </w:style>
  <w:style w:type="character" w:customStyle="1" w:styleId="ae">
    <w:name w:val="Верхний колонтитул Знак"/>
    <w:basedOn w:val="a0"/>
    <w:link w:val="ad"/>
    <w:uiPriority w:val="99"/>
    <w:semiHidden/>
    <w:rsid w:val="00111D53"/>
  </w:style>
  <w:style w:type="paragraph" w:styleId="af">
    <w:name w:val="footer"/>
    <w:basedOn w:val="a"/>
    <w:link w:val="af0"/>
    <w:uiPriority w:val="99"/>
    <w:semiHidden/>
    <w:unhideWhenUsed/>
    <w:rsid w:val="00111D53"/>
    <w:pPr>
      <w:tabs>
        <w:tab w:val="center" w:pos="4819"/>
        <w:tab w:val="right" w:pos="9639"/>
      </w:tabs>
    </w:pPr>
  </w:style>
  <w:style w:type="character" w:customStyle="1" w:styleId="af0">
    <w:name w:val="Нижний колонтитул Знак"/>
    <w:basedOn w:val="a0"/>
    <w:link w:val="af"/>
    <w:uiPriority w:val="99"/>
    <w:semiHidden/>
    <w:rsid w:val="00111D53"/>
  </w:style>
  <w:style w:type="paragraph" w:styleId="af1">
    <w:name w:val="Normal (Web)"/>
    <w:aliases w:val="Обычный (Web),Обычный (веб) Знак1,Знак Знак1,Обычный (веб) Знак Знак,Знак1 Знак Знак,Знак1 Знак1,Обычный (веб) Знак,Знак1 Знак,Знак1,Обычный (веб) Знак1 Знак,Знак Знак1 Знак Знак Знак Знак,Обычный (веб) Знак Знак2,Знак Знак Знак,Знак31"/>
    <w:basedOn w:val="a"/>
    <w:link w:val="2"/>
    <w:uiPriority w:val="99"/>
    <w:rsid w:val="007556EB"/>
    <w:pPr>
      <w:spacing w:before="100" w:beforeAutospacing="1" w:after="100" w:afterAutospacing="1"/>
    </w:pPr>
    <w:rPr>
      <w:rFonts w:ascii="Times New Roman" w:eastAsia="Times New Roman" w:hAnsi="Times New Roman" w:cs="Times New Roman"/>
      <w:szCs w:val="20"/>
      <w:lang w:val="uk-UA" w:eastAsia="uk-UA"/>
    </w:rPr>
  </w:style>
  <w:style w:type="character" w:customStyle="1" w:styleId="2">
    <w:name w:val="Обычный (веб) Знак2"/>
    <w:aliases w:val="Обычный (Web) Знак,Обычный (веб) Знак1 Знак1,Знак Знак1 Знак,Обычный (веб) Знак Знак Знак,Знак1 Знак Знак Знак,Знак1 Знак1 Знак,Обычный (веб) Знак Знак1,Знак1 Знак Знак1,Знак1 Знак2,Обычный (веб) Знак1 Знак Знак,Знак Знак Знак Знак"/>
    <w:link w:val="af1"/>
    <w:uiPriority w:val="99"/>
    <w:locked/>
    <w:rsid w:val="007556EB"/>
    <w:rPr>
      <w:rFonts w:ascii="Times New Roman" w:eastAsia="Times New Roman" w:hAnsi="Times New Roman" w:cs="Times New Roman"/>
      <w:szCs w:val="20"/>
      <w:lang w:val="uk-UA" w:eastAsia="uk-UA"/>
    </w:rPr>
  </w:style>
  <w:style w:type="character" w:styleId="af2">
    <w:name w:val="Emphasis"/>
    <w:basedOn w:val="a0"/>
    <w:uiPriority w:val="99"/>
    <w:qFormat/>
    <w:rsid w:val="007556EB"/>
    <w:rPr>
      <w:rFonts w:cs="Times New Roman"/>
      <w:i/>
      <w:iCs/>
    </w:rPr>
  </w:style>
  <w:style w:type="paragraph" w:customStyle="1" w:styleId="rvps2">
    <w:name w:val="rvps2"/>
    <w:basedOn w:val="a"/>
    <w:rsid w:val="00503DEA"/>
    <w:pPr>
      <w:spacing w:before="100" w:beforeAutospacing="1" w:after="100" w:afterAutospacing="1"/>
    </w:pPr>
    <w:rPr>
      <w:rFonts w:ascii="Times New Roman" w:eastAsiaTheme="minorEastAsia" w:hAnsi="Times New Roman" w:cs="Times New Roman"/>
      <w:lang w:val="uk-UA" w:eastAsia="uk-UA"/>
    </w:rPr>
  </w:style>
  <w:style w:type="character" w:customStyle="1" w:styleId="rvts46">
    <w:name w:val="rvts46"/>
    <w:basedOn w:val="a0"/>
    <w:rsid w:val="00503DEA"/>
  </w:style>
  <w:style w:type="character" w:customStyle="1" w:styleId="rvts9">
    <w:name w:val="rvts9"/>
    <w:basedOn w:val="a0"/>
    <w:rsid w:val="00503DEA"/>
  </w:style>
  <w:style w:type="character" w:customStyle="1" w:styleId="rvts11">
    <w:name w:val="rvts11"/>
    <w:basedOn w:val="a0"/>
    <w:rsid w:val="00503DEA"/>
  </w:style>
  <w:style w:type="character" w:customStyle="1" w:styleId="rvts23">
    <w:name w:val="rvts23"/>
    <w:basedOn w:val="a0"/>
    <w:rsid w:val="007678FA"/>
  </w:style>
  <w:style w:type="paragraph" w:customStyle="1" w:styleId="rvps6">
    <w:name w:val="rvps6"/>
    <w:basedOn w:val="a"/>
    <w:rsid w:val="007678FA"/>
    <w:pPr>
      <w:spacing w:before="100" w:beforeAutospacing="1" w:after="100" w:afterAutospacing="1"/>
    </w:pPr>
    <w:rPr>
      <w:rFonts w:ascii="Times New Roman" w:eastAsiaTheme="minorEastAsia" w:hAnsi="Times New Roman" w:cs="Times New Roman"/>
      <w:lang w:val="uk-UA" w:eastAsia="uk-U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TotalTime>
  <Pages>3</Pages>
  <Words>4543</Words>
  <Characters>2591</Characters>
  <Application>Microsoft Office Word</Application>
  <DocSecurity>0</DocSecurity>
  <Lines>21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d01-nechaj</cp:lastModifiedBy>
  <cp:revision>29</cp:revision>
  <dcterms:created xsi:type="dcterms:W3CDTF">2021-01-28T10:53:00Z</dcterms:created>
  <dcterms:modified xsi:type="dcterms:W3CDTF">2021-02-02T06:22:00Z</dcterms:modified>
</cp:coreProperties>
</file>